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7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Opština Šid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101233945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3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Karađorđeva 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2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22240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Šid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17.06.2021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404-14-5/IV-2021-07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Opština Šid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404-14/2021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Rehabilitacija ulica u naselju Kukujevci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F02-0015381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45233140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Rehabilitacija ulica u naselju Kukujevci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180.439.470,00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KATAGO CONSTRUCTION DOO RUMA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101339929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Vuka Karadžića, 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Ruma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SOKAK AGREGATI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101339988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Vuka Karadžića, 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Ruma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180.421.617,00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216.505.940,40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Rehabilitacija ulica u naselju Kukujevci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404-14/2021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404-14-1/IV-2021-07, 06.05.2021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180.439.470,00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45233140-Radovi na putevima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F02-0015381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07.06.2021 08:00:00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Gordana Životić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Siniša Dobrić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Dragica Milić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Mošorinski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Đorđe Dangubić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Rehabilitacija ulica u naselju Kukujevci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Garantni rok za izvedene radove koji su predmet ovog Ugovora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07.06.2021 08:00:00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07.06.2021 08:00:02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KATAGO CONSTRUCTION DOO RUMA, Vuka Karadžića, 42, 22400, Ruma, Srbija;SOKAK AGREGATI DOO, Vuka Karadžića, 42, 22400, Ruma,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91/21/III/6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5.6.2021. 08:38:54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4.6.2021.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Bankarska garancija za ozbiljnost ponude broj 5400189264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za izvedene radove koji su predmet ovog Ugovora 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KATAGO CONSTRUCTION DOO RUMA;SOKAK AGREGATI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180421617.00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216505940.40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- avans u visini od 30% od ukupno ugovorene vrednosti bez obračunatog poreza na dodatu vrednost, u roku do 45 (četrdesetpet) dana od dana prijema:</w:t>
                                <w:br/>
                                <w:br/>
                                <w:t>a) ispravnog avansnog predračuna i izjave o namenskom korišćenju avansa,</w:t>
                                <w:br/>
                                <w:br/>
                                <w:t>b) bankarske garancije za povraćaj avansnog plaćanja,</w:t>
                                <w:br/>
                                <w:br/>
                                <w:t>v) bankarske garancije za dobro izvršenje posla i polisa osiguranja; po ispostavljenim privremenim situacijama sačinjenim na osnovu overene građevinske knjige izvedenih radova i jediničnih cena iz Ponude, potpisanim od strane stručnog nadzora, u roku do 45 (četrdesetpet) dana od dana prijema ispravne privremene situacije, uz važeću bankarsku garanciju za povraćaj avansnog plaćanja, bankarsku garanciju za dobro izvršenje posla i polisa osiguranja; po ispostavljenoj okončanoj situaciji u roku do 45 (četrdesetpet) dana od dana prijema:</w:t>
                                <w:br/>
                                <w:br/>
                                <w:t>a) ispravne okončane situacije sačinjene na osnovu overene građevinske knjige izvedenih radova i jediničnih</w:t>
                                <w:br/>
                                <w:t>cena iz Ponude, overene od strane stručnog nadzora,</w:t>
                                <w:br/>
                                <w:br/>
                                <w:t>b) bankarske garancije za otklanjanje nedostataka u garantnom roku,</w:t>
                                <w:br/>
                                <w:br/>
                                <w:t>v) Zapisnika o primopredaji radova i konačnom obračunu sačinjenog i potpisanog od strane Komisije za primopredaju radova i konačni obračun.</w:t>
                                <w:br/>
                                <w:br/>
                                <w:t>Vrednost okončane situacije ne može biti manja od 10% od ugovorene vrednosti radova.</w:t>
                                <w:br/>
                                <w:br/>
                                <w:t>Plaćanje će se vršiti na tekući račun Izvođača radova.</w:t>
                                <w:br/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za izvedene radove koji su predmet ovog Ugovora 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KATAGO CONSTRUCTION DOO RUMA;SOKAK AGREGATI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180421617.00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216505940.40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- avans u visini od 30% od ukupno ugovorene vrednosti bez obračunatog poreza na dodatu vrednost, u roku do 45 (četrdesetpet) dana od dana prijema:</w:t>
                                <w:br/>
                                <w:br/>
                                <w:t>a) ispravnog avansnog predračuna i izjave o namenskom korišćenju avansa,</w:t>
                                <w:br/>
                                <w:br/>
                                <w:t>b) bankarske garancije za povraćaj avansnog plaćanja,</w:t>
                                <w:br/>
                                <w:br/>
                                <w:t>v) bankarske garancije za dobro izvršenje posla i polisa osiguranja; po ispostavljenim privremenim situacijama sačinjenim na osnovu overene građevinske knjige izvedenih radova i jediničnih cena iz Ponude, potpisanim od strane stručnog nadzora, u roku do 45 (četrdesetpet) dana od dana prijema ispravne privremene situacije, uz važeću bankarsku garanciju za povraćaj avansnog plaćanja, bankarsku garanciju za dobro izvršenje posla i polisa osiguranja; po ispostavljenoj okončanoj situaciji u roku do 45 (četrdesetpet) dana od dana prijema:</w:t>
                                <w:br/>
                                <w:br/>
                                <w:t>a) ispravne okončane situacije sačinjene na osnovu overene građevinske knjige izvedenih radova i jediničnih</w:t>
                                <w:br/>
                                <w:t>cena iz Ponude, overene od strane stručnog nadzora,</w:t>
                                <w:br/>
                                <w:br/>
                                <w:t>b) bankarske garancije za otklanjanje nedostataka u garantnom roku,</w:t>
                                <w:br/>
                                <w:br/>
                                <w:t>v) Zapisnika o primopredaji radova i konačnom obračunu sačinjenog i potpisanog od strane Komisije za primopredaju radova i konačni obračun.</w:t>
                                <w:br/>
                                <w:br/>
                                <w:t>Vrednost okončane situacije ne može biti manja od 10% od ugovorene vrednosti radova.</w:t>
                                <w:br/>
                                <w:br/>
                                <w:t>Plaćanje će se vršiti na tekući račun Izvođača radova.</w:t>
                                <w:br/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KATAGO CONSTRUCTION DOO RUMA;SOKAK AGREGATI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180.421.617,00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216.505.940,40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KATAGO CONSTRUCTION DOO RUMA;SOKAK AGREGATI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180.421.617,00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je prihvatljiva i odgovarajuća jer ispunjava sve  uslove navedene u konkursnoj dokumentaciji što je čini prihvatljivom, odgovarajućom i najpovoljnijom ponudom.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KATAGO CONSTRUCTION I SOKAK AGREGATI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KATAGO CONSTRUCTION DOO RUMA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80% radova na realizaciji Ugovora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Deo zemljanih radova, kolovozna konstrukcija i ostali radovi (što podrazumeva i koordinaciju sa akreditovanom laboratorijom i nadzornim organima u vezi laboratorijskih ispitivanja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SOKAK AGREGATI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20% radova na realizaciji Ugovora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Svi pripremni radovi, deo zemljanih radova i sva saobraćajna signalizacija kao i održavanje saobraćaja za vreme izvođenja radova.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7" w:name="_Hlk32839505_0"/>
      <w:bookmarkStart w:id="38" w:name="1_0"/>
      <w:bookmarkEnd w:id="38"/>
      <w:r>
        <w:rPr>
          <w:rFonts w:ascii="Calibri" w:eastAsia="Calibri" w:hAnsi="Calibri" w:cs="Calibri"/>
        </w:rPr>
        <w:t xml:space="preserve">Ponuda ponuđača je prihvatljiva i odgovarajuća jer ispunjava sve  uslove navedene u konkursnoj dokumentaciji što je čini prihvatljivom, odgovarajućom i najpovoljnijom ponudom.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7"/>
      <w:bookmarkStart w:id="39" w:name="2_0"/>
      <w:bookmarkEnd w:id="39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