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11AE96" w14:textId="7A8CBAA2" w:rsidR="00CE2FF6" w:rsidRPr="000B5AF7" w:rsidRDefault="00CE2FF6" w:rsidP="00CE2FF6">
      <w:pPr>
        <w:rPr>
          <w:lang w:eastAsia="x-none"/>
        </w:rPr>
      </w:pPr>
      <w:bookmarkStart w:id="0" w:name="_Hlk158717330"/>
      <w:bookmarkEnd w:id="0"/>
      <w:r w:rsidRPr="000B5AF7">
        <w:t>На основу члана 60-63а. Закона о планирању и изградњи („Службени гласник РС“, број 72/2009, 81/2009-исправка, 64/2010-одлука УС, 24/2011, 121/2012, 42/2013-одлука УС, 50/2013-одлука УС, 54/2013-решење УС, 98/2013-одлука УС, 132/2014, 145/2014, 83/2018, 31/2019, 37/2019, 9/2020</w:t>
      </w:r>
      <w:r w:rsidR="00C40450" w:rsidRPr="000B5AF7">
        <w:t xml:space="preserve">, </w:t>
      </w:r>
      <w:r w:rsidRPr="000B5AF7">
        <w:t>52/2021</w:t>
      </w:r>
      <w:r w:rsidR="00C40450" w:rsidRPr="000B5AF7">
        <w:t xml:space="preserve"> и 62/2023</w:t>
      </w:r>
      <w:r w:rsidRPr="000B5AF7">
        <w:t xml:space="preserve">), члан 76, 77 и 85.-95. Правилника о садржини, начину и поступку израде докумената просторног и урбанистичког планирања („Службени гласник РС“, број 32/2019), израђује се: </w:t>
      </w:r>
    </w:p>
    <w:p w14:paraId="0E63786D" w14:textId="77777777" w:rsidR="00CE2FF6" w:rsidRPr="000B5AF7" w:rsidRDefault="00CE2FF6" w:rsidP="00CE2FF6">
      <w:pPr>
        <w:jc w:val="center"/>
        <w:rPr>
          <w:color w:val="FF0000"/>
          <w:sz w:val="27"/>
          <w:szCs w:val="27"/>
        </w:rPr>
      </w:pPr>
    </w:p>
    <w:p w14:paraId="203BB2B2" w14:textId="77777777" w:rsidR="006F606E" w:rsidRPr="000B5AF7" w:rsidRDefault="006F606E" w:rsidP="00CE2FF6">
      <w:pPr>
        <w:jc w:val="center"/>
        <w:rPr>
          <w:color w:val="FF0000"/>
          <w:sz w:val="27"/>
          <w:szCs w:val="27"/>
        </w:rPr>
      </w:pPr>
    </w:p>
    <w:p w14:paraId="005BD395" w14:textId="77777777" w:rsidR="006F606E" w:rsidRPr="000B5AF7" w:rsidRDefault="006F606E" w:rsidP="00CE2FF6">
      <w:pPr>
        <w:jc w:val="center"/>
        <w:rPr>
          <w:color w:val="FF0000"/>
          <w:sz w:val="27"/>
          <w:szCs w:val="27"/>
        </w:rPr>
      </w:pPr>
    </w:p>
    <w:p w14:paraId="745DB6F2" w14:textId="77777777" w:rsidR="006F606E" w:rsidRPr="000B5AF7" w:rsidRDefault="006F606E" w:rsidP="00CE2FF6">
      <w:pPr>
        <w:jc w:val="center"/>
        <w:rPr>
          <w:color w:val="FF0000"/>
          <w:sz w:val="27"/>
          <w:szCs w:val="27"/>
        </w:rPr>
      </w:pPr>
    </w:p>
    <w:p w14:paraId="367BBB69" w14:textId="699BEA08" w:rsidR="00CB297D" w:rsidRPr="000B5AF7" w:rsidRDefault="00CB297D" w:rsidP="00CB297D">
      <w:pPr>
        <w:widowControl/>
        <w:suppressAutoHyphens/>
        <w:autoSpaceDE/>
        <w:autoSpaceDN/>
        <w:adjustRightInd/>
        <w:spacing w:after="0"/>
        <w:ind w:left="1276" w:hanging="142"/>
        <w:jc w:val="center"/>
        <w:rPr>
          <w:rFonts w:cs="Times New Roman"/>
          <w:b/>
          <w:sz w:val="36"/>
          <w:szCs w:val="36"/>
          <w:lang w:eastAsia="zh-CN"/>
        </w:rPr>
      </w:pPr>
      <w:bookmarkStart w:id="1" w:name="_Hlk128061485"/>
      <w:r w:rsidRPr="000B5AF7">
        <w:rPr>
          <w:rFonts w:cs="Times New Roman"/>
          <w:b/>
          <w:sz w:val="36"/>
          <w:szCs w:val="36"/>
          <w:lang w:eastAsia="zh-CN"/>
        </w:rPr>
        <w:t>УРБАНИСТИЧКИ ПРОЈЕКАТ</w:t>
      </w:r>
    </w:p>
    <w:p w14:paraId="1E19A71A" w14:textId="223B3EAE" w:rsidR="008409C2" w:rsidRPr="000B5AF7" w:rsidRDefault="008409C2" w:rsidP="00CB297D">
      <w:pPr>
        <w:widowControl/>
        <w:suppressAutoHyphens/>
        <w:autoSpaceDE/>
        <w:autoSpaceDN/>
        <w:adjustRightInd/>
        <w:spacing w:after="0"/>
        <w:ind w:left="1134" w:hanging="142"/>
        <w:jc w:val="center"/>
        <w:rPr>
          <w:rFonts w:cs="Times New Roman"/>
          <w:b/>
          <w:sz w:val="32"/>
          <w:szCs w:val="32"/>
          <w:lang w:eastAsia="zh-CN"/>
        </w:rPr>
      </w:pPr>
      <w:r w:rsidRPr="000B5AF7">
        <w:rPr>
          <w:rFonts w:cs="Times New Roman"/>
          <w:b/>
          <w:sz w:val="32"/>
          <w:szCs w:val="32"/>
          <w:lang w:eastAsia="zh-CN"/>
        </w:rPr>
        <w:t xml:space="preserve">ЗА </w:t>
      </w:r>
      <w:r w:rsidR="00CB297D" w:rsidRPr="000B5AF7">
        <w:rPr>
          <w:rFonts w:cs="Times New Roman"/>
          <w:b/>
          <w:sz w:val="32"/>
          <w:szCs w:val="32"/>
          <w:lang w:eastAsia="zh-CN"/>
        </w:rPr>
        <w:t xml:space="preserve">ПОТРЕБЕ </w:t>
      </w:r>
      <w:r w:rsidRPr="000B5AF7">
        <w:rPr>
          <w:rFonts w:cs="Times New Roman"/>
          <w:b/>
          <w:sz w:val="32"/>
          <w:szCs w:val="32"/>
          <w:lang w:eastAsia="zh-CN"/>
        </w:rPr>
        <w:t>УРБАНИСТИЧКО-АРХИТЕКТОНСК</w:t>
      </w:r>
      <w:r w:rsidR="00CB297D" w:rsidRPr="000B5AF7">
        <w:rPr>
          <w:rFonts w:cs="Times New Roman"/>
          <w:b/>
          <w:sz w:val="32"/>
          <w:szCs w:val="32"/>
          <w:lang w:eastAsia="zh-CN"/>
        </w:rPr>
        <w:t>Е</w:t>
      </w:r>
      <w:r w:rsidRPr="000B5AF7">
        <w:rPr>
          <w:rFonts w:cs="Times New Roman"/>
          <w:b/>
          <w:sz w:val="32"/>
          <w:szCs w:val="32"/>
          <w:lang w:eastAsia="zh-CN"/>
        </w:rPr>
        <w:t xml:space="preserve"> РАЗРАД</w:t>
      </w:r>
      <w:r w:rsidR="00CB297D" w:rsidRPr="000B5AF7">
        <w:rPr>
          <w:rFonts w:cs="Times New Roman"/>
          <w:b/>
          <w:sz w:val="32"/>
          <w:szCs w:val="32"/>
          <w:lang w:eastAsia="zh-CN"/>
        </w:rPr>
        <w:t>Е</w:t>
      </w:r>
      <w:r w:rsidRPr="000B5AF7">
        <w:rPr>
          <w:rFonts w:cs="Times New Roman"/>
          <w:b/>
          <w:sz w:val="32"/>
          <w:szCs w:val="32"/>
          <w:lang w:eastAsia="zh-CN"/>
        </w:rPr>
        <w:t xml:space="preserve"> ЛОКАЦИЈЕ ЗА ИЗГРАДЊУ </w:t>
      </w:r>
      <w:r w:rsidR="001B6C3F" w:rsidRPr="000B5AF7">
        <w:rPr>
          <w:rFonts w:cs="Times New Roman"/>
          <w:b/>
          <w:sz w:val="32"/>
          <w:szCs w:val="32"/>
          <w:lang w:eastAsia="zh-CN"/>
        </w:rPr>
        <w:t>ПОСЛОВНО-СКЛАДИШНОГ ОБЈЕКТА НА КАТАСТАРС</w:t>
      </w:r>
      <w:r w:rsidR="007E4E3E" w:rsidRPr="000B5AF7">
        <w:rPr>
          <w:rFonts w:cs="Times New Roman"/>
          <w:b/>
          <w:sz w:val="32"/>
          <w:szCs w:val="32"/>
          <w:lang w:eastAsia="zh-CN"/>
        </w:rPr>
        <w:t>КОЈ</w:t>
      </w:r>
      <w:r w:rsidR="001B6C3F" w:rsidRPr="000B5AF7">
        <w:rPr>
          <w:rFonts w:cs="Times New Roman"/>
          <w:b/>
          <w:sz w:val="32"/>
          <w:szCs w:val="32"/>
          <w:lang w:eastAsia="zh-CN"/>
        </w:rPr>
        <w:t xml:space="preserve"> ПАРЦЕ</w:t>
      </w:r>
      <w:r w:rsidR="007E4E3E" w:rsidRPr="000B5AF7">
        <w:rPr>
          <w:rFonts w:cs="Times New Roman"/>
          <w:b/>
          <w:sz w:val="32"/>
          <w:szCs w:val="32"/>
          <w:lang w:eastAsia="zh-CN"/>
        </w:rPr>
        <w:t>ЛИ</w:t>
      </w:r>
      <w:r w:rsidR="001B6C3F" w:rsidRPr="000B5AF7">
        <w:rPr>
          <w:rFonts w:cs="Times New Roman"/>
          <w:b/>
          <w:sz w:val="32"/>
          <w:szCs w:val="32"/>
          <w:lang w:eastAsia="zh-CN"/>
        </w:rPr>
        <w:t xml:space="preserve"> БР. </w:t>
      </w:r>
      <w:r w:rsidR="007E4E3E" w:rsidRPr="000B5AF7">
        <w:rPr>
          <w:rFonts w:cs="Times New Roman"/>
          <w:b/>
          <w:sz w:val="32"/>
          <w:szCs w:val="32"/>
          <w:lang w:eastAsia="zh-CN"/>
        </w:rPr>
        <w:t>8593/1</w:t>
      </w:r>
      <w:r w:rsidR="001B6C3F" w:rsidRPr="000B5AF7">
        <w:rPr>
          <w:rFonts w:cs="Times New Roman"/>
          <w:b/>
          <w:sz w:val="32"/>
          <w:szCs w:val="32"/>
          <w:lang w:eastAsia="zh-CN"/>
        </w:rPr>
        <w:t xml:space="preserve"> У КО ШИД</w:t>
      </w:r>
    </w:p>
    <w:p w14:paraId="4EAB4BE1" w14:textId="71858348" w:rsidR="00D6358E" w:rsidRPr="000B5AF7" w:rsidRDefault="00FE4EF5" w:rsidP="00FE4EF5">
      <w:pPr>
        <w:pStyle w:val="Header"/>
        <w:tabs>
          <w:tab w:val="left" w:pos="2475"/>
        </w:tabs>
        <w:rPr>
          <w:b/>
          <w:bCs/>
          <w:sz w:val="28"/>
          <w:szCs w:val="28"/>
          <w:lang w:val="sr-Cyrl-RS" w:eastAsia="en-US"/>
        </w:rPr>
      </w:pPr>
      <w:r w:rsidRPr="000B5AF7">
        <w:rPr>
          <w:b/>
          <w:bCs/>
          <w:sz w:val="28"/>
          <w:szCs w:val="28"/>
          <w:lang w:val="sr-Cyrl-RS" w:eastAsia="en-US"/>
        </w:rPr>
        <w:tab/>
      </w:r>
      <w:r w:rsidRPr="000B5AF7">
        <w:rPr>
          <w:b/>
          <w:bCs/>
          <w:sz w:val="28"/>
          <w:szCs w:val="28"/>
          <w:lang w:val="sr-Cyrl-RS" w:eastAsia="en-US"/>
        </w:rPr>
        <w:tab/>
      </w:r>
    </w:p>
    <w:p w14:paraId="51FAC3F5" w14:textId="77777777" w:rsidR="00425826" w:rsidRPr="000B5AF7" w:rsidRDefault="00425826" w:rsidP="00674C4E">
      <w:pPr>
        <w:pStyle w:val="Header"/>
        <w:jc w:val="center"/>
        <w:rPr>
          <w:b/>
          <w:bCs/>
          <w:sz w:val="28"/>
          <w:szCs w:val="28"/>
          <w:lang w:val="sr-Cyrl-RS" w:eastAsia="en-US"/>
        </w:rPr>
      </w:pPr>
    </w:p>
    <w:p w14:paraId="47D52FE2" w14:textId="77777777" w:rsidR="00425826" w:rsidRPr="000B5AF7" w:rsidRDefault="00425826" w:rsidP="00674C4E">
      <w:pPr>
        <w:pStyle w:val="Header"/>
        <w:jc w:val="center"/>
        <w:rPr>
          <w:b/>
          <w:bCs/>
          <w:sz w:val="28"/>
          <w:szCs w:val="28"/>
          <w:lang w:val="sr-Cyrl-RS" w:eastAsia="en-US"/>
        </w:rPr>
      </w:pPr>
    </w:p>
    <w:p w14:paraId="16D1A5F1" w14:textId="2DA78AB5" w:rsidR="00425826" w:rsidRPr="000B5AF7" w:rsidRDefault="00A209E5" w:rsidP="00A209E5">
      <w:pPr>
        <w:pStyle w:val="Header"/>
        <w:tabs>
          <w:tab w:val="left" w:pos="3504"/>
        </w:tabs>
        <w:rPr>
          <w:b/>
          <w:bCs/>
          <w:sz w:val="28"/>
          <w:szCs w:val="28"/>
          <w:lang w:val="sr-Cyrl-RS" w:eastAsia="en-US"/>
        </w:rPr>
      </w:pPr>
      <w:r w:rsidRPr="000B5AF7">
        <w:rPr>
          <w:b/>
          <w:bCs/>
          <w:sz w:val="28"/>
          <w:szCs w:val="28"/>
          <w:lang w:val="sr-Cyrl-RS" w:eastAsia="en-US"/>
        </w:rPr>
        <w:tab/>
      </w:r>
    </w:p>
    <w:p w14:paraId="2E255D2C" w14:textId="77777777" w:rsidR="00316C11" w:rsidRPr="000B5AF7" w:rsidRDefault="00E22915" w:rsidP="00316C11">
      <w:pPr>
        <w:pStyle w:val="Heading2"/>
        <w:numPr>
          <w:ilvl w:val="0"/>
          <w:numId w:val="0"/>
        </w:numPr>
        <w:ind w:left="720" w:hanging="360"/>
      </w:pPr>
      <w:bookmarkStart w:id="2" w:name="_Toc125367216"/>
      <w:bookmarkStart w:id="3" w:name="_Toc139635303"/>
      <w:bookmarkEnd w:id="1"/>
      <w:r w:rsidRPr="000B5AF7">
        <w:t>У</w:t>
      </w:r>
      <w:r w:rsidR="00316C11" w:rsidRPr="000B5AF7">
        <w:t>ВОД</w:t>
      </w:r>
      <w:bookmarkEnd w:id="2"/>
      <w:bookmarkEnd w:id="3"/>
    </w:p>
    <w:p w14:paraId="43CFF090" w14:textId="15428813" w:rsidR="0012172F" w:rsidRPr="000B5AF7" w:rsidRDefault="00E22915" w:rsidP="00C1244F">
      <w:pPr>
        <w:rPr>
          <w:kern w:val="2"/>
          <w:szCs w:val="24"/>
        </w:rPr>
      </w:pPr>
      <w:r w:rsidRPr="000B5AF7">
        <w:rPr>
          <w:szCs w:val="24"/>
        </w:rPr>
        <w:t xml:space="preserve">Урбанистички пројекат </w:t>
      </w:r>
      <w:r w:rsidR="0067415B" w:rsidRPr="000B5AF7">
        <w:rPr>
          <w:szCs w:val="24"/>
        </w:rPr>
        <w:t>израђује на захтев инвеститора</w:t>
      </w:r>
      <w:r w:rsidRPr="000B5AF7">
        <w:rPr>
          <w:szCs w:val="24"/>
        </w:rPr>
        <w:t xml:space="preserve"> за потребе </w:t>
      </w:r>
      <w:r w:rsidR="00D26C22" w:rsidRPr="000B5AF7">
        <w:rPr>
          <w:szCs w:val="24"/>
        </w:rPr>
        <w:t xml:space="preserve">урбанистичко-архитектонске разраде </w:t>
      </w:r>
      <w:r w:rsidR="00B116A8" w:rsidRPr="000B5AF7">
        <w:rPr>
          <w:kern w:val="2"/>
          <w:szCs w:val="24"/>
        </w:rPr>
        <w:t>локације за изградњу пословно-складишног објекта</w:t>
      </w:r>
      <w:r w:rsidR="00B116A8" w:rsidRPr="000B5AF7">
        <w:rPr>
          <w:szCs w:val="24"/>
        </w:rPr>
        <w:t xml:space="preserve"> са наменом функционисања и пружању услуга у домену пољопривредне апотеке и складиштења робе</w:t>
      </w:r>
      <w:r w:rsidR="00B116A8" w:rsidRPr="000B5AF7">
        <w:rPr>
          <w:b/>
          <w:bCs/>
          <w:szCs w:val="24"/>
        </w:rPr>
        <w:t>,</w:t>
      </w:r>
      <w:r w:rsidR="00B116A8" w:rsidRPr="000B5AF7">
        <w:rPr>
          <w:szCs w:val="24"/>
        </w:rPr>
        <w:t xml:space="preserve"> </w:t>
      </w:r>
      <w:r w:rsidR="007E4E3E" w:rsidRPr="000B5AF7">
        <w:rPr>
          <w:kern w:val="2"/>
          <w:szCs w:val="24"/>
        </w:rPr>
        <w:t>на катастарској парцели број 8593/1</w:t>
      </w:r>
      <w:r w:rsidR="00B116A8" w:rsidRPr="000B5AF7">
        <w:rPr>
          <w:kern w:val="2"/>
          <w:szCs w:val="24"/>
        </w:rPr>
        <w:t xml:space="preserve"> КО Шид, општина Шид.</w:t>
      </w:r>
      <w:r w:rsidR="0012172F" w:rsidRPr="000B5AF7">
        <w:rPr>
          <w:kern w:val="2"/>
          <w:szCs w:val="24"/>
        </w:rPr>
        <w:t xml:space="preserve"> </w:t>
      </w:r>
    </w:p>
    <w:p w14:paraId="20FA9AD5" w14:textId="77777777" w:rsidR="00B116A8" w:rsidRPr="000B5AF7" w:rsidRDefault="00B116A8" w:rsidP="00B116A8">
      <w:pPr>
        <w:ind w:right="-124"/>
        <w:rPr>
          <w:rFonts w:eastAsia="Calibri" w:cs="Times New Roman"/>
          <w:szCs w:val="24"/>
        </w:rPr>
      </w:pPr>
      <w:r w:rsidRPr="000B5AF7">
        <w:rPr>
          <w:kern w:val="2"/>
          <w:szCs w:val="24"/>
        </w:rPr>
        <w:t xml:space="preserve">Подносилац захтева и инвеститор је </w:t>
      </w:r>
      <w:bookmarkStart w:id="4" w:name="_Hlk187233612"/>
      <w:r w:rsidRPr="000B5AF7">
        <w:rPr>
          <w:rFonts w:eastAsia="Calibri"/>
          <w:szCs w:val="24"/>
        </w:rPr>
        <w:t>ПТП АЛБАТРОС ММ Д.О.О., Цара Душана бр.58, Шид</w:t>
      </w:r>
      <w:bookmarkEnd w:id="4"/>
      <w:r w:rsidRPr="000B5AF7">
        <w:rPr>
          <w:rFonts w:eastAsia="Calibri"/>
          <w:szCs w:val="24"/>
        </w:rPr>
        <w:t>.</w:t>
      </w:r>
    </w:p>
    <w:p w14:paraId="49129ECB" w14:textId="4296D8C8" w:rsidR="00B116A8" w:rsidRPr="000B5AF7" w:rsidRDefault="00A209E5" w:rsidP="00B116A8">
      <w:pPr>
        <w:spacing w:after="240"/>
        <w:rPr>
          <w:szCs w:val="24"/>
        </w:rPr>
      </w:pPr>
      <w:r w:rsidRPr="000B5AF7">
        <w:rPr>
          <w:szCs w:val="24"/>
        </w:rPr>
        <w:t xml:space="preserve">Урбанистички пројекат се ради за парцелу </w:t>
      </w:r>
      <w:r w:rsidR="007E4E3E" w:rsidRPr="000B5AF7">
        <w:rPr>
          <w:szCs w:val="24"/>
        </w:rPr>
        <w:t>број 8593/1</w:t>
      </w:r>
      <w:r w:rsidR="00B116A8" w:rsidRPr="000B5AF7">
        <w:rPr>
          <w:kern w:val="2"/>
          <w:szCs w:val="24"/>
        </w:rPr>
        <w:t xml:space="preserve"> </w:t>
      </w:r>
      <w:r w:rsidR="00B116A8" w:rsidRPr="000B5AF7">
        <w:rPr>
          <w:szCs w:val="24"/>
        </w:rPr>
        <w:t xml:space="preserve">K.O. Шид </w:t>
      </w:r>
      <w:r w:rsidRPr="000B5AF7">
        <w:rPr>
          <w:szCs w:val="24"/>
        </w:rPr>
        <w:t>која је у</w:t>
      </w:r>
      <w:r w:rsidR="00B116A8" w:rsidRPr="000B5AF7">
        <w:rPr>
          <w:szCs w:val="24"/>
        </w:rPr>
        <w:t xml:space="preserve"> власништву Инвеститора.</w:t>
      </w:r>
    </w:p>
    <w:p w14:paraId="737778B8" w14:textId="59B597E9" w:rsidR="00CE3B7A" w:rsidRPr="000B5AF7" w:rsidRDefault="00CE3B7A" w:rsidP="00CE3B7A">
      <w:pPr>
        <w:widowControl/>
        <w:autoSpaceDE/>
        <w:autoSpaceDN/>
        <w:adjustRightInd/>
        <w:spacing w:line="276" w:lineRule="auto"/>
      </w:pPr>
      <w:r w:rsidRPr="000B5AF7">
        <w:t xml:space="preserve">Циљ  израде  Урбанистичког  пројекта  је  </w:t>
      </w:r>
      <w:r w:rsidR="00A209E5" w:rsidRPr="000B5AF7">
        <w:t>усклађивање програмских</w:t>
      </w:r>
      <w:r w:rsidRPr="000B5AF7">
        <w:t xml:space="preserve"> захтев</w:t>
      </w:r>
      <w:r w:rsidR="00A209E5" w:rsidRPr="000B5AF7">
        <w:t>а</w:t>
      </w:r>
      <w:r w:rsidRPr="000B5AF7">
        <w:t xml:space="preserve"> Инвеститора  са просторним  могућностима  локације  и  у  складу  са  тим  изврш</w:t>
      </w:r>
      <w:r w:rsidR="00050AF5" w:rsidRPr="000B5AF7">
        <w:t>и</w:t>
      </w:r>
      <w:r w:rsidRPr="000B5AF7">
        <w:t xml:space="preserve">  оптималн</w:t>
      </w:r>
      <w:r w:rsidR="00050AF5" w:rsidRPr="000B5AF7">
        <w:t>а</w:t>
      </w:r>
      <w:r w:rsidRPr="000B5AF7">
        <w:t xml:space="preserve">  организациј</w:t>
      </w:r>
      <w:r w:rsidR="00050AF5" w:rsidRPr="000B5AF7">
        <w:t>а</w:t>
      </w:r>
      <w:r w:rsidRPr="000B5AF7">
        <w:t xml:space="preserve"> простора у границама дозвољених урбанистичких параметара дефинисаних </w:t>
      </w:r>
      <w:r w:rsidR="00050AF5" w:rsidRPr="000B5AF7">
        <w:t>планском документацијом</w:t>
      </w:r>
      <w:r w:rsidR="0038178D" w:rsidRPr="000B5AF7">
        <w:t>,</w:t>
      </w:r>
      <w:r w:rsidRPr="000B5AF7">
        <w:t xml:space="preserve"> уз испуњење свих важећих прописа, стандарда и Закона који дефинишу дату област.</w:t>
      </w:r>
    </w:p>
    <w:p w14:paraId="59C561DE" w14:textId="044862AF" w:rsidR="0012172F" w:rsidRPr="000B5AF7" w:rsidRDefault="0012172F" w:rsidP="0012172F">
      <w:pPr>
        <w:rPr>
          <w:szCs w:val="24"/>
        </w:rPr>
      </w:pPr>
      <w:r w:rsidRPr="000B5AF7">
        <w:rPr>
          <w:szCs w:val="24"/>
        </w:rPr>
        <w:t>Планира се изградња пословно-складишног објекта у две фазе, са манипулативним  површинама, зеленим површинама и паркинг простором.</w:t>
      </w:r>
    </w:p>
    <w:p w14:paraId="46BD8371" w14:textId="71030DC9" w:rsidR="0076377D" w:rsidRPr="000B5AF7" w:rsidRDefault="00500229" w:rsidP="0012172F">
      <w:pPr>
        <w:rPr>
          <w:szCs w:val="24"/>
        </w:rPr>
      </w:pPr>
      <w:r w:rsidRPr="000B5AF7">
        <w:rPr>
          <w:szCs w:val="24"/>
        </w:rPr>
        <w:t>Предметна п</w:t>
      </w:r>
      <w:r w:rsidR="0076377D" w:rsidRPr="000B5AF7">
        <w:rPr>
          <w:szCs w:val="24"/>
        </w:rPr>
        <w:t xml:space="preserve">арцела је формирана </w:t>
      </w:r>
      <w:r w:rsidR="00A209E5" w:rsidRPr="000B5AF7">
        <w:rPr>
          <w:szCs w:val="24"/>
        </w:rPr>
        <w:t xml:space="preserve">спајањем делова катастарских парцела број </w:t>
      </w:r>
      <w:r w:rsidR="0076377D" w:rsidRPr="000B5AF7">
        <w:rPr>
          <w:szCs w:val="24"/>
        </w:rPr>
        <w:t xml:space="preserve">  </w:t>
      </w:r>
      <w:r w:rsidR="00A209E5" w:rsidRPr="000B5AF7">
        <w:rPr>
          <w:kern w:val="2"/>
          <w:szCs w:val="24"/>
        </w:rPr>
        <w:t>1270 и 1271 КО Шид</w:t>
      </w:r>
      <w:r w:rsidR="0076377D" w:rsidRPr="000B5AF7">
        <w:rPr>
          <w:szCs w:val="24"/>
        </w:rPr>
        <w:t xml:space="preserve">. Услови за израду урбанистичког пројекта </w:t>
      </w:r>
      <w:r w:rsidR="00A209E5" w:rsidRPr="000B5AF7">
        <w:rPr>
          <w:szCs w:val="24"/>
        </w:rPr>
        <w:t>за</w:t>
      </w:r>
      <w:r w:rsidR="0076377D" w:rsidRPr="000B5AF7">
        <w:rPr>
          <w:szCs w:val="24"/>
        </w:rPr>
        <w:t xml:space="preserve">тражени </w:t>
      </w:r>
      <w:r w:rsidR="00A209E5" w:rsidRPr="000B5AF7">
        <w:rPr>
          <w:szCs w:val="24"/>
        </w:rPr>
        <w:t>су пре спровођења промене у РГС СКН Шид</w:t>
      </w:r>
      <w:r w:rsidR="0076377D" w:rsidRPr="000B5AF7">
        <w:rPr>
          <w:szCs w:val="24"/>
        </w:rPr>
        <w:t xml:space="preserve"> </w:t>
      </w:r>
      <w:r w:rsidR="00A209E5" w:rsidRPr="000B5AF7">
        <w:rPr>
          <w:szCs w:val="24"/>
        </w:rPr>
        <w:t>за катастарске парцеле 1270 и 1270 КО Шид.</w:t>
      </w:r>
    </w:p>
    <w:p w14:paraId="495F0F66" w14:textId="73C9B7CC" w:rsidR="00316C11" w:rsidRPr="000B5AF7" w:rsidRDefault="005D6F14" w:rsidP="00C23783">
      <w:pPr>
        <w:pStyle w:val="Heading2"/>
      </w:pPr>
      <w:r w:rsidRPr="000B5AF7">
        <w:rPr>
          <w:rFonts w:ascii="Arial" w:hAnsi="Arial" w:cs="Arial"/>
          <w:szCs w:val="24"/>
        </w:rPr>
        <w:lastRenderedPageBreak/>
        <w:t xml:space="preserve"> </w:t>
      </w:r>
      <w:bookmarkStart w:id="5" w:name="_Toc125367217"/>
      <w:bookmarkStart w:id="6" w:name="_Toc139635304"/>
      <w:r w:rsidR="00316C11" w:rsidRPr="000B5AF7">
        <w:t>ПРАВНИ И ПЛАНСКИ ОСНОВ</w:t>
      </w:r>
      <w:bookmarkEnd w:id="5"/>
      <w:bookmarkEnd w:id="6"/>
    </w:p>
    <w:p w14:paraId="5EDE8CE7" w14:textId="77777777" w:rsidR="00316C11" w:rsidRPr="000B5AF7" w:rsidRDefault="00316C11">
      <w:pPr>
        <w:pStyle w:val="Heading3"/>
        <w:numPr>
          <w:ilvl w:val="1"/>
          <w:numId w:val="4"/>
        </w:numPr>
      </w:pPr>
      <w:bookmarkStart w:id="7" w:name="_Toc125367218"/>
      <w:bookmarkStart w:id="8" w:name="_Toc139635305"/>
      <w:r w:rsidRPr="000B5AF7">
        <w:t>ПРАВНИ ОСНОВ</w:t>
      </w:r>
      <w:bookmarkEnd w:id="7"/>
      <w:bookmarkEnd w:id="8"/>
    </w:p>
    <w:p w14:paraId="1AD05363" w14:textId="77777777" w:rsidR="00316C11" w:rsidRPr="000B5AF7" w:rsidRDefault="00316C11" w:rsidP="00316C11">
      <w:pPr>
        <w:pStyle w:val="Title"/>
        <w:spacing w:after="0"/>
        <w:jc w:val="both"/>
        <w:rPr>
          <w:rFonts w:ascii="Times New Roman" w:hAnsi="Times New Roman"/>
          <w:b w:val="0"/>
          <w:bCs w:val="0"/>
          <w:sz w:val="24"/>
          <w:szCs w:val="24"/>
          <w:shd w:val="clear" w:color="auto" w:fill="FFFFFF"/>
          <w:lang w:val="sr-Cyrl-RS"/>
        </w:rPr>
      </w:pPr>
      <w:r w:rsidRPr="000B5AF7">
        <w:rPr>
          <w:rFonts w:ascii="Times New Roman" w:hAnsi="Times New Roman"/>
          <w:b w:val="0"/>
          <w:bCs w:val="0"/>
          <w:sz w:val="24"/>
          <w:szCs w:val="24"/>
          <w:shd w:val="clear" w:color="auto" w:fill="FFFFFF"/>
          <w:lang w:val="sr-Cyrl-RS"/>
        </w:rPr>
        <w:t>Правни основ за израду Урбанистичког пројекта је:</w:t>
      </w:r>
    </w:p>
    <w:p w14:paraId="451BABCC" w14:textId="627A4F6C" w:rsidR="00316C11" w:rsidRPr="000B5AF7" w:rsidRDefault="00316C11">
      <w:pPr>
        <w:numPr>
          <w:ilvl w:val="0"/>
          <w:numId w:val="2"/>
        </w:numPr>
        <w:spacing w:after="0"/>
        <w:ind w:left="720" w:hanging="300"/>
        <w:rPr>
          <w:szCs w:val="24"/>
          <w:lang w:eastAsia="x-none"/>
        </w:rPr>
      </w:pPr>
      <w:bookmarkStart w:id="9" w:name="_Hlk57282616"/>
      <w:r w:rsidRPr="000B5AF7">
        <w:rPr>
          <w:szCs w:val="24"/>
          <w:lang w:eastAsia="x-none"/>
        </w:rPr>
        <w:t>Закон о планирању и изградњи („Сл</w:t>
      </w:r>
      <w:r w:rsidR="006923FC" w:rsidRPr="000B5AF7">
        <w:rPr>
          <w:szCs w:val="24"/>
          <w:lang w:eastAsia="x-none"/>
        </w:rPr>
        <w:t>.</w:t>
      </w:r>
      <w:r w:rsidRPr="000B5AF7">
        <w:rPr>
          <w:szCs w:val="24"/>
          <w:lang w:eastAsia="x-none"/>
        </w:rPr>
        <w:t xml:space="preserve"> гласник РС“ бр. 72/09, 81/09 – исправка, 64/10 – Одлука УС, 24/11, 121/12, 42/13 – Одлука УС, 50/13 – Одлука УС, 98/13 – Одлука УС, 132/14, 145/14, 83/18, 31/19, 37/19, 9/20</w:t>
      </w:r>
      <w:r w:rsidR="0067415B" w:rsidRPr="000B5AF7">
        <w:rPr>
          <w:szCs w:val="24"/>
          <w:lang w:eastAsia="x-none"/>
        </w:rPr>
        <w:t xml:space="preserve">, </w:t>
      </w:r>
      <w:r w:rsidRPr="000B5AF7">
        <w:rPr>
          <w:szCs w:val="24"/>
          <w:lang w:eastAsia="x-none"/>
        </w:rPr>
        <w:t>52/21</w:t>
      </w:r>
      <w:r w:rsidR="0067415B" w:rsidRPr="000B5AF7">
        <w:rPr>
          <w:szCs w:val="24"/>
          <w:lang w:eastAsia="x-none"/>
        </w:rPr>
        <w:t xml:space="preserve"> и 62/23</w:t>
      </w:r>
      <w:r w:rsidRPr="000B5AF7">
        <w:rPr>
          <w:szCs w:val="24"/>
          <w:lang w:eastAsia="x-none"/>
        </w:rPr>
        <w:t>)</w:t>
      </w:r>
      <w:bookmarkEnd w:id="9"/>
      <w:r w:rsidRPr="000B5AF7">
        <w:rPr>
          <w:szCs w:val="24"/>
          <w:lang w:eastAsia="x-none"/>
        </w:rPr>
        <w:t>;</w:t>
      </w:r>
    </w:p>
    <w:p w14:paraId="519A78BD" w14:textId="77777777" w:rsidR="00316C11" w:rsidRPr="000B5AF7" w:rsidRDefault="00316C11">
      <w:pPr>
        <w:numPr>
          <w:ilvl w:val="0"/>
          <w:numId w:val="2"/>
        </w:numPr>
        <w:spacing w:after="0"/>
        <w:ind w:left="720" w:hanging="300"/>
        <w:rPr>
          <w:szCs w:val="24"/>
          <w:lang w:eastAsia="x-none"/>
        </w:rPr>
      </w:pPr>
      <w:r w:rsidRPr="000B5AF7">
        <w:rPr>
          <w:szCs w:val="24"/>
          <w:lang w:eastAsia="x-none"/>
        </w:rPr>
        <w:t>Правилник о садржини, начину и поступку израде просторних и урбанистичких планова (''</w:t>
      </w:r>
      <w:r w:rsidR="00835F02" w:rsidRPr="000B5AF7">
        <w:rPr>
          <w:szCs w:val="24"/>
          <w:lang w:eastAsia="x-none"/>
        </w:rPr>
        <w:t>Сл. гласник</w:t>
      </w:r>
      <w:r w:rsidRPr="000B5AF7">
        <w:rPr>
          <w:szCs w:val="24"/>
          <w:lang w:eastAsia="x-none"/>
        </w:rPr>
        <w:t xml:space="preserve"> РС'', бр.32/19);</w:t>
      </w:r>
    </w:p>
    <w:p w14:paraId="387F19D4" w14:textId="77777777" w:rsidR="008E2049" w:rsidRPr="008E2049" w:rsidRDefault="00316C11" w:rsidP="008E2049">
      <w:pPr>
        <w:numPr>
          <w:ilvl w:val="0"/>
          <w:numId w:val="2"/>
        </w:numPr>
        <w:spacing w:after="0"/>
        <w:ind w:left="720" w:hanging="300"/>
        <w:rPr>
          <w:szCs w:val="24"/>
          <w:lang w:eastAsia="x-none"/>
        </w:rPr>
      </w:pPr>
      <w:r w:rsidRPr="000B5AF7">
        <w:rPr>
          <w:szCs w:val="24"/>
          <w:lang w:eastAsia="x-none"/>
        </w:rPr>
        <w:t>Правилник о општим правилима за парцелацију, регулацију и изградњу (''</w:t>
      </w:r>
      <w:r w:rsidR="00835F02" w:rsidRPr="000B5AF7">
        <w:rPr>
          <w:szCs w:val="24"/>
          <w:lang w:eastAsia="x-none"/>
        </w:rPr>
        <w:t>сл. Гласник</w:t>
      </w:r>
      <w:r w:rsidRPr="000B5AF7">
        <w:rPr>
          <w:szCs w:val="24"/>
          <w:lang w:eastAsia="x-none"/>
        </w:rPr>
        <w:t xml:space="preserve"> РС'', бр.22/15)</w:t>
      </w:r>
      <w:r w:rsidR="00A0021F" w:rsidRPr="000B5AF7">
        <w:rPr>
          <w:szCs w:val="24"/>
          <w:lang w:eastAsia="x-none"/>
        </w:rPr>
        <w:t>;</w:t>
      </w:r>
    </w:p>
    <w:p w14:paraId="1F3D1AF5" w14:textId="7F0EB700" w:rsidR="008E2049" w:rsidRPr="008E2049" w:rsidRDefault="008E2049" w:rsidP="008E2049">
      <w:pPr>
        <w:numPr>
          <w:ilvl w:val="0"/>
          <w:numId w:val="2"/>
        </w:numPr>
        <w:spacing w:after="0"/>
        <w:ind w:left="720" w:hanging="300"/>
        <w:rPr>
          <w:szCs w:val="24"/>
          <w:lang w:eastAsia="x-none"/>
        </w:rPr>
      </w:pPr>
      <w:r w:rsidRPr="008E2049">
        <w:rPr>
          <w:rFonts w:eastAsia="Calibri"/>
        </w:rPr>
        <w:t>Правилник о</w:t>
      </w:r>
      <w:r w:rsidRPr="008E2049">
        <w:rPr>
          <w:rFonts w:eastAsia="Calibri"/>
          <w:lang w:val="sr-Latn-RS"/>
        </w:rPr>
        <w:t xml:space="preserve"> условима које морају испуњавати предузећа, односно друга правна лица чија је делатност промет средстава за заштиту биља на велико и мало</w:t>
      </w:r>
      <w:r w:rsidRPr="008E2049">
        <w:rPr>
          <w:rFonts w:eastAsia="Calibri"/>
        </w:rPr>
        <w:t xml:space="preserve"> (</w:t>
      </w:r>
      <w:r w:rsidRPr="008E2049">
        <w:rPr>
          <w:rFonts w:eastAsia="Calibri"/>
          <w:lang w:val="sr-Latn-RS"/>
        </w:rPr>
        <w:t>„Службени лист СФРЈ”, број 36</w:t>
      </w:r>
      <w:r w:rsidRPr="008E2049">
        <w:rPr>
          <w:rFonts w:eastAsia="Calibri"/>
        </w:rPr>
        <w:t>/</w:t>
      </w:r>
      <w:r w:rsidRPr="008E2049">
        <w:rPr>
          <w:rFonts w:eastAsia="Calibri"/>
          <w:lang w:val="sr-Latn-RS"/>
        </w:rPr>
        <w:t>91</w:t>
      </w:r>
      <w:r w:rsidRPr="008E2049">
        <w:rPr>
          <w:rFonts w:eastAsia="Calibri"/>
        </w:rPr>
        <w:t>)</w:t>
      </w:r>
      <w:r>
        <w:rPr>
          <w:rFonts w:eastAsia="Calibri"/>
          <w:lang w:val="sr-Latn-RS"/>
        </w:rPr>
        <w:t>.</w:t>
      </w:r>
    </w:p>
    <w:p w14:paraId="429B156B" w14:textId="77777777" w:rsidR="00316C11" w:rsidRPr="000B5AF7" w:rsidRDefault="00316C11">
      <w:pPr>
        <w:pStyle w:val="Heading3"/>
        <w:numPr>
          <w:ilvl w:val="1"/>
          <w:numId w:val="4"/>
        </w:numPr>
      </w:pPr>
      <w:bookmarkStart w:id="10" w:name="_Toc125367219"/>
      <w:bookmarkStart w:id="11" w:name="_Toc139635306"/>
      <w:r w:rsidRPr="000B5AF7">
        <w:t>ПЛАНСКИ ОСНОВ</w:t>
      </w:r>
      <w:bookmarkEnd w:id="10"/>
      <w:bookmarkEnd w:id="11"/>
    </w:p>
    <w:p w14:paraId="5918CE5F" w14:textId="188815DC" w:rsidR="0012172F" w:rsidRPr="000B5AF7" w:rsidRDefault="0012172F" w:rsidP="00A209E5">
      <w:pPr>
        <w:pStyle w:val="ListParagraph"/>
        <w:widowControl/>
        <w:numPr>
          <w:ilvl w:val="0"/>
          <w:numId w:val="38"/>
        </w:numPr>
        <w:suppressAutoHyphens/>
        <w:autoSpaceDE/>
        <w:autoSpaceDN/>
        <w:adjustRightInd/>
        <w:spacing w:after="0"/>
        <w:rPr>
          <w:rFonts w:cs="Times New Roman"/>
          <w:b/>
          <w:szCs w:val="20"/>
          <w:shd w:val="clear" w:color="auto" w:fill="FFFFFF"/>
        </w:rPr>
      </w:pPr>
      <w:bookmarkStart w:id="12" w:name="_Hlk180751508"/>
      <w:bookmarkStart w:id="13" w:name="_Hlk116724033"/>
      <w:r w:rsidRPr="000B5AF7">
        <w:rPr>
          <w:shd w:val="clear" w:color="auto" w:fill="FFFFFF"/>
        </w:rPr>
        <w:t>План генералне регулације Шида, („Службени лист општина Срема“</w:t>
      </w:r>
      <w:r w:rsidR="000B5AF7">
        <w:rPr>
          <w:shd w:val="clear" w:color="auto" w:fill="FFFFFF"/>
        </w:rPr>
        <w:t xml:space="preserve">, </w:t>
      </w:r>
      <w:r w:rsidRPr="000B5AF7">
        <w:rPr>
          <w:shd w:val="clear" w:color="auto" w:fill="FFFFFF"/>
        </w:rPr>
        <w:t>бр. 25/09, 31/09, 17/11, 26/19 и „Службени лист општине Шид“ 22/21, 35/22, 1/23 и 6/24).</w:t>
      </w:r>
      <w:bookmarkEnd w:id="12"/>
    </w:p>
    <w:p w14:paraId="5EDF1E1B" w14:textId="77777777" w:rsidR="00486CC9" w:rsidRPr="000B5AF7" w:rsidRDefault="00486CC9" w:rsidP="0048410C">
      <w:pPr>
        <w:widowControl/>
        <w:suppressAutoHyphens/>
        <w:autoSpaceDE/>
        <w:autoSpaceDN/>
        <w:adjustRightInd/>
        <w:spacing w:after="0"/>
        <w:ind w:left="720"/>
        <w:rPr>
          <w:color w:val="7F7F7F" w:themeColor="text1" w:themeTint="80"/>
          <w:lang w:eastAsia="x-none"/>
        </w:rPr>
      </w:pPr>
    </w:p>
    <w:p w14:paraId="5A420A40" w14:textId="77777777" w:rsidR="0012172F" w:rsidRPr="000B5AF7" w:rsidRDefault="0012172F" w:rsidP="0012172F">
      <w:pPr>
        <w:pBdr>
          <w:top w:val="single" w:sz="4" w:space="1" w:color="auto"/>
          <w:left w:val="single" w:sz="4" w:space="1" w:color="auto"/>
          <w:bottom w:val="single" w:sz="4" w:space="1" w:color="auto"/>
          <w:right w:val="single" w:sz="4" w:space="1" w:color="auto"/>
        </w:pBdr>
        <w:shd w:val="clear" w:color="auto" w:fill="F2F2F2"/>
        <w:spacing w:before="240"/>
        <w:rPr>
          <w:rFonts w:cs="Times New Roman"/>
          <w:b/>
          <w:noProof/>
          <w:color w:val="7F7F7F" w:themeColor="text1" w:themeTint="80"/>
          <w:szCs w:val="20"/>
        </w:rPr>
      </w:pPr>
      <w:bookmarkStart w:id="14" w:name="_Hlk159495860"/>
      <w:bookmarkStart w:id="15" w:name="_Toc125367220"/>
      <w:bookmarkEnd w:id="13"/>
      <w:r w:rsidRPr="000B5AF7">
        <w:rPr>
          <w:b/>
          <w:noProof/>
          <w:color w:val="7F7F7F" w:themeColor="text1" w:themeTint="80"/>
        </w:rPr>
        <w:t xml:space="preserve">1.2.1. Извод из </w:t>
      </w:r>
      <w:r w:rsidRPr="000B5AF7">
        <w:rPr>
          <w:b/>
          <w:color w:val="7F7F7F" w:themeColor="text1" w:themeTint="80"/>
        </w:rPr>
        <w:t>Плана генералне регулације Шида</w:t>
      </w:r>
    </w:p>
    <w:p w14:paraId="5F6365BB" w14:textId="6829D2FE" w:rsidR="003134BA" w:rsidRPr="000B5AF7" w:rsidRDefault="003134BA" w:rsidP="003134BA">
      <w:pPr>
        <w:rPr>
          <w:b/>
          <w:bCs/>
          <w:color w:val="7F7F7F" w:themeColor="text1" w:themeTint="80"/>
        </w:rPr>
      </w:pPr>
      <w:r w:rsidRPr="000B5AF7">
        <w:rPr>
          <w:b/>
          <w:bCs/>
          <w:color w:val="7F7F7F" w:themeColor="text1" w:themeTint="80"/>
        </w:rPr>
        <w:t xml:space="preserve">Према </w:t>
      </w:r>
      <w:r w:rsidR="0012172F" w:rsidRPr="000B5AF7">
        <w:rPr>
          <w:b/>
          <w:bCs/>
          <w:color w:val="7F7F7F" w:themeColor="text1" w:themeTint="80"/>
        </w:rPr>
        <w:t>ПГР Шид предметна Локација се налази у грађевинском подручју Шида, у оквиру блока бр. 35, у делу блока који је намењен радној површини.</w:t>
      </w:r>
    </w:p>
    <w:bookmarkEnd w:id="14"/>
    <w:p w14:paraId="3079A3B9" w14:textId="77777777" w:rsidR="0012172F" w:rsidRPr="000B5AF7" w:rsidRDefault="0012172F" w:rsidP="0012172F">
      <w:pPr>
        <w:spacing w:after="100" w:afterAutospacing="1"/>
        <w:jc w:val="left"/>
        <w:rPr>
          <w:rFonts w:cs="Times New Roman"/>
          <w:b/>
          <w:bCs/>
          <w:color w:val="7F7F7F" w:themeColor="text1" w:themeTint="80"/>
          <w:szCs w:val="24"/>
          <w:lang w:eastAsia="sr-Latn-RS"/>
        </w:rPr>
      </w:pPr>
      <w:r w:rsidRPr="000B5AF7">
        <w:rPr>
          <w:b/>
          <w:bCs/>
          <w:color w:val="7F7F7F" w:themeColor="text1" w:themeTint="80"/>
          <w:szCs w:val="24"/>
          <w:lang w:eastAsia="sr-Latn-RS"/>
        </w:rPr>
        <w:t xml:space="preserve">Блок  бр. 35 </w:t>
      </w:r>
      <w:r w:rsidRPr="000B5AF7">
        <w:rPr>
          <w:color w:val="7F7F7F" w:themeColor="text1" w:themeTint="80"/>
          <w:szCs w:val="24"/>
          <w:lang w:eastAsia="sr-Latn-RS"/>
        </w:rPr>
        <w:t>је намењен гробљу, радној површини и становању.</w:t>
      </w:r>
      <w:r w:rsidRPr="000B5AF7">
        <w:rPr>
          <w:b/>
          <w:bCs/>
          <w:color w:val="7F7F7F" w:themeColor="text1" w:themeTint="80"/>
          <w:szCs w:val="24"/>
          <w:lang w:eastAsia="sr-Latn-RS"/>
        </w:rPr>
        <w:t xml:space="preserve"> </w:t>
      </w:r>
    </w:p>
    <w:p w14:paraId="458AAB1A" w14:textId="77777777" w:rsidR="0012172F" w:rsidRPr="000B5AF7" w:rsidRDefault="0012172F" w:rsidP="0012172F">
      <w:pPr>
        <w:rPr>
          <w:color w:val="7F7F7F" w:themeColor="text1" w:themeTint="80"/>
          <w:szCs w:val="24"/>
          <w:lang w:eastAsia="sr-Latn-RS"/>
        </w:rPr>
      </w:pPr>
      <w:r w:rsidRPr="000B5AF7">
        <w:rPr>
          <w:color w:val="7F7F7F" w:themeColor="text1" w:themeTint="80"/>
          <w:szCs w:val="24"/>
          <w:lang w:eastAsia="sr-Latn-RS"/>
        </w:rPr>
        <w:t>Уређење на делу становања вршити на основу услова из овог Плана, а за остале појединачне намене обавезна је израда урбанистичког пројекта.</w:t>
      </w:r>
    </w:p>
    <w:p w14:paraId="73D2D571" w14:textId="77777777" w:rsidR="0012172F" w:rsidRPr="000B5AF7" w:rsidRDefault="0012172F" w:rsidP="0012172F">
      <w:pPr>
        <w:rPr>
          <w:color w:val="7F7F7F" w:themeColor="text1" w:themeTint="80"/>
          <w:szCs w:val="24"/>
          <w:lang w:eastAsia="zh-CN"/>
        </w:rPr>
      </w:pPr>
      <w:r w:rsidRPr="000B5AF7">
        <w:rPr>
          <w:color w:val="7F7F7F" w:themeColor="text1" w:themeTint="80"/>
          <w:szCs w:val="24"/>
        </w:rPr>
        <w:t xml:space="preserve">На основу Плана генералне регулације Шида, појединачни комплекси у овом блоку уређују се на основу израде урбанистичког пројекта. </w:t>
      </w:r>
    </w:p>
    <w:p w14:paraId="3322BFFA" w14:textId="5B454B70" w:rsidR="003134BA" w:rsidRPr="000B5AF7" w:rsidRDefault="0012172F" w:rsidP="00A0021F">
      <w:pPr>
        <w:rPr>
          <w:color w:val="7F7F7F" w:themeColor="text1" w:themeTint="80"/>
          <w:lang w:eastAsia="sr-Cyrl-RS"/>
        </w:rPr>
      </w:pPr>
      <w:r w:rsidRPr="000B5AF7">
        <w:rPr>
          <w:noProof/>
          <w:color w:val="7F7F7F" w:themeColor="text1" w:themeTint="80"/>
          <w:szCs w:val="24"/>
          <w:lang w:eastAsia="sr-Latn-RS"/>
        </w:rPr>
        <w:drawing>
          <wp:inline distT="0" distB="0" distL="0" distR="0" wp14:anchorId="4B8B0B28" wp14:editId="6C9360FB">
            <wp:extent cx="3124200" cy="325815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27803" cy="3261909"/>
                    </a:xfrm>
                    <a:prstGeom prst="rect">
                      <a:avLst/>
                    </a:prstGeom>
                    <a:noFill/>
                  </pic:spPr>
                </pic:pic>
              </a:graphicData>
            </a:graphic>
          </wp:inline>
        </w:drawing>
      </w:r>
      <w:r w:rsidRPr="000B5AF7">
        <w:rPr>
          <w:noProof/>
          <w:color w:val="7F7F7F" w:themeColor="text1" w:themeTint="80"/>
          <w:szCs w:val="24"/>
          <w:lang w:eastAsia="sr-Latn-RS"/>
        </w:rPr>
        <w:drawing>
          <wp:inline distT="0" distB="0" distL="0" distR="0" wp14:anchorId="5DF6F37D" wp14:editId="5924F645">
            <wp:extent cx="2962275" cy="285854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12589" cy="2907093"/>
                    </a:xfrm>
                    <a:prstGeom prst="rect">
                      <a:avLst/>
                    </a:prstGeom>
                    <a:noFill/>
                  </pic:spPr>
                </pic:pic>
              </a:graphicData>
            </a:graphic>
          </wp:inline>
        </w:drawing>
      </w:r>
    </w:p>
    <w:p w14:paraId="2B705993" w14:textId="7A089AD1" w:rsidR="005B44A2" w:rsidRPr="000B5AF7" w:rsidRDefault="005B44A2" w:rsidP="005F2E3C">
      <w:pPr>
        <w:pStyle w:val="NoSpacing"/>
        <w:jc w:val="both"/>
        <w:rPr>
          <w:color w:val="7F7F7F" w:themeColor="text1" w:themeTint="80"/>
          <w:sz w:val="22"/>
          <w:lang w:val="sr-Cyrl-RS"/>
        </w:rPr>
      </w:pPr>
    </w:p>
    <w:p w14:paraId="086042FE" w14:textId="77777777" w:rsidR="009E6D30" w:rsidRPr="000B5AF7" w:rsidRDefault="009E6D30" w:rsidP="009E6D30">
      <w:pPr>
        <w:rPr>
          <w:b/>
          <w:bCs/>
          <w:color w:val="7F7F7F" w:themeColor="text1" w:themeTint="80"/>
          <w:szCs w:val="24"/>
          <w:lang w:eastAsia="sr-Latn-RS"/>
        </w:rPr>
      </w:pPr>
    </w:p>
    <w:p w14:paraId="25D1BF3C" w14:textId="1FB89CB3" w:rsidR="009E6D30" w:rsidRPr="000B5AF7" w:rsidRDefault="009E6D30" w:rsidP="009E6D30">
      <w:pPr>
        <w:rPr>
          <w:color w:val="7F7F7F" w:themeColor="text1" w:themeTint="80"/>
          <w:szCs w:val="24"/>
          <w:lang w:eastAsia="sr-Latn-RS"/>
        </w:rPr>
      </w:pPr>
      <w:r w:rsidRPr="000B5AF7">
        <w:rPr>
          <w:b/>
          <w:bCs/>
          <w:color w:val="7F7F7F" w:themeColor="text1" w:themeTint="80"/>
          <w:szCs w:val="24"/>
          <w:lang w:eastAsia="sr-Latn-RS"/>
        </w:rPr>
        <w:t>МЕРЕ ЗА СПРОВОЂЕЊЕ И РЕАЛИЗАЦИЈУ ПЛАНА</w:t>
      </w:r>
    </w:p>
    <w:p w14:paraId="7AA23397" w14:textId="77777777" w:rsidR="009E6D30" w:rsidRPr="000B5AF7" w:rsidRDefault="009E6D30" w:rsidP="009E6D30">
      <w:pPr>
        <w:spacing w:after="0"/>
        <w:ind w:right="525"/>
        <w:rPr>
          <w:color w:val="7F7F7F" w:themeColor="text1" w:themeTint="80"/>
          <w:szCs w:val="24"/>
          <w:lang w:eastAsia="sr-Latn-RS"/>
        </w:rPr>
      </w:pPr>
      <w:r w:rsidRPr="000B5AF7">
        <w:rPr>
          <w:color w:val="7F7F7F" w:themeColor="text1" w:themeTint="80"/>
          <w:szCs w:val="24"/>
          <w:lang w:eastAsia="sr-Latn-RS"/>
        </w:rPr>
        <w:t xml:space="preserve">Израда урбанистичких пројеката је обавезна за појединачне садржаје у  блоковима број: 2, 4, 16а, 34, </w:t>
      </w:r>
      <w:r w:rsidRPr="000B5AF7">
        <w:rPr>
          <w:b/>
          <w:bCs/>
          <w:color w:val="7F7F7F" w:themeColor="text1" w:themeTint="80"/>
          <w:szCs w:val="24"/>
          <w:u w:val="single"/>
          <w:lang w:eastAsia="sr-Latn-RS"/>
        </w:rPr>
        <w:t>35</w:t>
      </w:r>
      <w:r w:rsidRPr="000B5AF7">
        <w:rPr>
          <w:color w:val="7F7F7F" w:themeColor="text1" w:themeTint="80"/>
          <w:szCs w:val="24"/>
          <w:lang w:eastAsia="sr-Latn-RS"/>
        </w:rPr>
        <w:t>, 43, 48, 50, 63, 77а, 81, 88, 89, 92,93, 93а, 94 и 94а.</w:t>
      </w:r>
      <w:r w:rsidRPr="000B5AF7">
        <w:rPr>
          <w:b/>
          <w:bCs/>
          <w:color w:val="7F7F7F" w:themeColor="text1" w:themeTint="80"/>
          <w:szCs w:val="24"/>
          <w:lang w:eastAsia="sr-Latn-RS"/>
        </w:rPr>
        <w:t xml:space="preserve">                                                                                                                                                                                                                    </w:t>
      </w:r>
    </w:p>
    <w:p w14:paraId="3BA21D0B" w14:textId="77777777" w:rsidR="009E6D30" w:rsidRPr="000B5AF7" w:rsidRDefault="009E6D30" w:rsidP="009E6D30">
      <w:pPr>
        <w:keepNext/>
        <w:keepLines/>
        <w:shd w:val="clear" w:color="auto" w:fill="FFFFFF"/>
        <w:spacing w:after="0"/>
        <w:jc w:val="left"/>
        <w:outlineLvl w:val="0"/>
        <w:rPr>
          <w:b/>
          <w:bCs/>
          <w:color w:val="7F7F7F" w:themeColor="text1" w:themeTint="80"/>
          <w:szCs w:val="24"/>
          <w:lang w:eastAsia="sr-Latn-RS"/>
        </w:rPr>
      </w:pPr>
    </w:p>
    <w:p w14:paraId="55410C22" w14:textId="77777777" w:rsidR="009E6D30" w:rsidRPr="000B5AF7" w:rsidRDefault="009E6D30" w:rsidP="009E6D30">
      <w:pPr>
        <w:keepNext/>
        <w:keepLines/>
        <w:shd w:val="clear" w:color="auto" w:fill="FFFFFF"/>
        <w:spacing w:after="0"/>
        <w:jc w:val="left"/>
        <w:outlineLvl w:val="0"/>
        <w:rPr>
          <w:b/>
          <w:bCs/>
          <w:color w:val="7F7F7F" w:themeColor="text1" w:themeTint="80"/>
          <w:szCs w:val="24"/>
          <w:lang w:eastAsia="sr-Latn-RS"/>
        </w:rPr>
      </w:pPr>
      <w:r w:rsidRPr="000B5AF7">
        <w:rPr>
          <w:b/>
          <w:bCs/>
          <w:color w:val="7F7F7F" w:themeColor="text1" w:themeTint="80"/>
          <w:szCs w:val="24"/>
          <w:lang w:eastAsia="sr-Latn-RS"/>
        </w:rPr>
        <w:t>II ПРАВИЛА ГРАЂЕЊА</w:t>
      </w:r>
    </w:p>
    <w:p w14:paraId="3B7B45B9" w14:textId="77777777" w:rsidR="009E6D30" w:rsidRPr="000B5AF7" w:rsidRDefault="009E6D30" w:rsidP="009E6D30">
      <w:pPr>
        <w:spacing w:after="0"/>
        <w:ind w:right="-26"/>
        <w:rPr>
          <w:color w:val="7F7F7F" w:themeColor="text1" w:themeTint="80"/>
          <w:szCs w:val="24"/>
          <w:lang w:eastAsia="sr-Latn-RS"/>
        </w:rPr>
      </w:pPr>
      <w:r w:rsidRPr="000B5AF7">
        <w:rPr>
          <w:b/>
          <w:bCs/>
          <w:color w:val="7F7F7F" w:themeColor="text1" w:themeTint="80"/>
          <w:szCs w:val="24"/>
          <w:lang w:eastAsia="sr-Latn-RS"/>
        </w:rPr>
        <w:t>Врста и намена објекта</w:t>
      </w:r>
    </w:p>
    <w:p w14:paraId="032EAE17" w14:textId="77777777" w:rsidR="009E6D30" w:rsidRPr="000B5AF7" w:rsidRDefault="009E6D30" w:rsidP="009E6D30">
      <w:pPr>
        <w:spacing w:after="0"/>
        <w:ind w:right="-26"/>
        <w:rPr>
          <w:color w:val="7F7F7F" w:themeColor="text1" w:themeTint="80"/>
          <w:szCs w:val="24"/>
          <w:lang w:eastAsia="sr-Latn-RS"/>
        </w:rPr>
      </w:pPr>
      <w:r w:rsidRPr="000B5AF7">
        <w:rPr>
          <w:color w:val="7F7F7F" w:themeColor="text1" w:themeTint="80"/>
          <w:szCs w:val="24"/>
          <w:lang w:eastAsia="sr-Latn-RS"/>
        </w:rPr>
        <w:t xml:space="preserve">У оквиру грађевинске парцеле у радној зони дозвољена је изградња: </w:t>
      </w:r>
    </w:p>
    <w:p w14:paraId="30D960B4" w14:textId="77777777" w:rsidR="009E6D30" w:rsidRPr="000B5AF7" w:rsidRDefault="009E6D30" w:rsidP="009E6D30">
      <w:pPr>
        <w:widowControl/>
        <w:numPr>
          <w:ilvl w:val="0"/>
          <w:numId w:val="31"/>
        </w:numPr>
        <w:autoSpaceDE/>
        <w:autoSpaceDN/>
        <w:adjustRightInd/>
        <w:spacing w:after="0"/>
        <w:ind w:right="-26"/>
        <w:rPr>
          <w:color w:val="7F7F7F" w:themeColor="text1" w:themeTint="80"/>
          <w:szCs w:val="24"/>
          <w:lang w:eastAsia="sr-Latn-RS"/>
        </w:rPr>
      </w:pPr>
      <w:r w:rsidRPr="000B5AF7">
        <w:rPr>
          <w:color w:val="7F7F7F" w:themeColor="text1" w:themeTint="80"/>
          <w:szCs w:val="24"/>
          <w:lang w:eastAsia="sr-Latn-RS"/>
        </w:rPr>
        <w:t>пословних, производних и складишних објеката, као и изградња у комбинацијама: пословно-производни објекат, пословно-складишни објекат, производно-складишни објекат или пословно-производно-складишни објекат и друга комбинација.</w:t>
      </w:r>
    </w:p>
    <w:p w14:paraId="1E5FA3A6" w14:textId="77777777" w:rsidR="009E6D30" w:rsidRPr="000B5AF7" w:rsidRDefault="009E6D30" w:rsidP="009E6D30">
      <w:pPr>
        <w:spacing w:after="0"/>
        <w:ind w:right="-26"/>
        <w:rPr>
          <w:color w:val="7F7F7F" w:themeColor="text1" w:themeTint="80"/>
          <w:szCs w:val="24"/>
          <w:lang w:eastAsia="sr-Latn-RS"/>
        </w:rPr>
      </w:pPr>
      <w:r w:rsidRPr="000B5AF7">
        <w:rPr>
          <w:color w:val="7F7F7F" w:themeColor="text1" w:themeTint="80"/>
          <w:szCs w:val="24"/>
          <w:lang w:eastAsia="sr-Latn-RS"/>
        </w:rPr>
        <w:t>Објекти се могу градити као слободностојећи или објекти у низу, а све у зависности од техничко-технолошког процеса производње и задовољавања прописаних услова заштите.</w:t>
      </w:r>
    </w:p>
    <w:p w14:paraId="4022A603" w14:textId="296AECCE" w:rsidR="009E6D30" w:rsidRPr="000B5AF7" w:rsidRDefault="009E6D30" w:rsidP="009E6D30">
      <w:pPr>
        <w:spacing w:after="0"/>
        <w:ind w:right="-26"/>
        <w:rPr>
          <w:color w:val="7F7F7F" w:themeColor="text1" w:themeTint="80"/>
          <w:szCs w:val="24"/>
          <w:lang w:eastAsia="sr-Latn-RS"/>
        </w:rPr>
      </w:pPr>
      <w:r w:rsidRPr="000B5AF7">
        <w:rPr>
          <w:color w:val="7F7F7F" w:themeColor="text1" w:themeTint="80"/>
          <w:szCs w:val="24"/>
          <w:lang w:eastAsia="sr-Latn-RS"/>
        </w:rPr>
        <w:t>Уз главне објекте на грађевинској парцели, дозвољена је изградња других објеката: гараже, надстрешнице за возила или робу, типске трансформаторске станице, ограде и сл.</w:t>
      </w:r>
    </w:p>
    <w:p w14:paraId="0C47905E" w14:textId="77777777" w:rsidR="009E6D30" w:rsidRPr="000B5AF7" w:rsidRDefault="009E6D30" w:rsidP="009E6D30">
      <w:pPr>
        <w:spacing w:after="0"/>
        <w:ind w:right="-26"/>
        <w:rPr>
          <w:b/>
          <w:bCs/>
          <w:color w:val="7F7F7F" w:themeColor="text1" w:themeTint="80"/>
          <w:szCs w:val="24"/>
          <w:lang w:eastAsia="sr-Latn-RS"/>
        </w:rPr>
      </w:pPr>
    </w:p>
    <w:p w14:paraId="307A205E" w14:textId="77777777" w:rsidR="009E6D30" w:rsidRPr="000B5AF7" w:rsidRDefault="009E6D30" w:rsidP="009E6D30">
      <w:pPr>
        <w:spacing w:after="0"/>
        <w:ind w:right="-26"/>
        <w:rPr>
          <w:color w:val="7F7F7F" w:themeColor="text1" w:themeTint="80"/>
          <w:szCs w:val="24"/>
          <w:lang w:eastAsia="sr-Latn-RS"/>
        </w:rPr>
      </w:pPr>
      <w:r w:rsidRPr="000B5AF7">
        <w:rPr>
          <w:b/>
          <w:bCs/>
          <w:color w:val="7F7F7F" w:themeColor="text1" w:themeTint="80"/>
          <w:szCs w:val="24"/>
          <w:lang w:eastAsia="sr-Latn-RS"/>
        </w:rPr>
        <w:t>Услови за образовање грађевинске парцеле</w:t>
      </w:r>
    </w:p>
    <w:p w14:paraId="58389528" w14:textId="77777777" w:rsidR="009E6D30" w:rsidRPr="000B5AF7" w:rsidRDefault="009E6D30" w:rsidP="009E6D30">
      <w:pPr>
        <w:spacing w:after="0"/>
        <w:ind w:right="-26"/>
        <w:rPr>
          <w:color w:val="7F7F7F" w:themeColor="text1" w:themeTint="80"/>
          <w:szCs w:val="24"/>
          <w:lang w:eastAsia="sr-Latn-RS"/>
        </w:rPr>
      </w:pPr>
      <w:r w:rsidRPr="000B5AF7">
        <w:rPr>
          <w:color w:val="7F7F7F" w:themeColor="text1" w:themeTint="80"/>
          <w:szCs w:val="24"/>
          <w:lang w:eastAsia="sr-Latn-RS"/>
        </w:rPr>
        <w:t>Величина парцеле мора бити довољна да прими све садржаје који су условљени конкретним технолошким процесом, као и пратеће садржаје, уз поштовање дозвољеног индекса изграђености и степена искоришћености земљишта.</w:t>
      </w:r>
    </w:p>
    <w:p w14:paraId="0DBF05A9" w14:textId="77777777" w:rsidR="009E6D30" w:rsidRPr="000B5AF7" w:rsidRDefault="009E6D30" w:rsidP="009E6D30">
      <w:pPr>
        <w:spacing w:after="0"/>
        <w:ind w:right="-26"/>
        <w:rPr>
          <w:color w:val="7F7F7F" w:themeColor="text1" w:themeTint="80"/>
          <w:szCs w:val="24"/>
          <w:lang w:eastAsia="sr-Latn-RS"/>
        </w:rPr>
      </w:pPr>
      <w:r w:rsidRPr="000B5AF7">
        <w:rPr>
          <w:color w:val="7F7F7F" w:themeColor="text1" w:themeTint="80"/>
          <w:szCs w:val="24"/>
          <w:lang w:eastAsia="sr-Latn-RS"/>
        </w:rPr>
        <w:t>Површина грађевинске парцеле износи минимално 600,0 m² са ширином уличног фронта минимално 20,0 m.</w:t>
      </w:r>
    </w:p>
    <w:p w14:paraId="7448EDF9" w14:textId="77777777" w:rsidR="009E6D30" w:rsidRPr="000B5AF7" w:rsidRDefault="009E6D30" w:rsidP="009E6D30">
      <w:pPr>
        <w:spacing w:after="0"/>
        <w:ind w:right="-26"/>
        <w:rPr>
          <w:b/>
          <w:bCs/>
          <w:color w:val="7F7F7F" w:themeColor="text1" w:themeTint="80"/>
          <w:szCs w:val="24"/>
          <w:lang w:eastAsia="sr-Latn-RS"/>
        </w:rPr>
      </w:pPr>
    </w:p>
    <w:p w14:paraId="2CDE5189" w14:textId="77777777" w:rsidR="009E6D30" w:rsidRPr="000B5AF7" w:rsidRDefault="009E6D30" w:rsidP="009E6D30">
      <w:pPr>
        <w:spacing w:after="0"/>
        <w:ind w:right="-26"/>
        <w:rPr>
          <w:color w:val="7F7F7F" w:themeColor="text1" w:themeTint="80"/>
          <w:szCs w:val="24"/>
          <w:lang w:eastAsia="sr-Latn-RS"/>
        </w:rPr>
      </w:pPr>
      <w:r w:rsidRPr="000B5AF7">
        <w:rPr>
          <w:b/>
          <w:bCs/>
          <w:color w:val="7F7F7F" w:themeColor="text1" w:themeTint="80"/>
          <w:szCs w:val="24"/>
          <w:lang w:eastAsia="sr-Latn-RS"/>
        </w:rPr>
        <w:t>Положај објеката у односу на регулацију и у односу на границе грађевинске парцеле</w:t>
      </w:r>
    </w:p>
    <w:p w14:paraId="67EAB3C8" w14:textId="77777777" w:rsidR="009E6D30" w:rsidRPr="000B5AF7" w:rsidRDefault="009E6D30" w:rsidP="009E6D30">
      <w:pPr>
        <w:spacing w:after="0"/>
        <w:ind w:right="-26"/>
        <w:rPr>
          <w:color w:val="7F7F7F" w:themeColor="text1" w:themeTint="80"/>
          <w:szCs w:val="24"/>
          <w:lang w:eastAsia="sr-Latn-RS"/>
        </w:rPr>
      </w:pPr>
      <w:r w:rsidRPr="000B5AF7">
        <w:rPr>
          <w:color w:val="7F7F7F" w:themeColor="text1" w:themeTint="80"/>
          <w:szCs w:val="24"/>
          <w:lang w:eastAsia="sr-Latn-RS"/>
        </w:rPr>
        <w:t>У зависности од технолошког процеса производње у оквиру конкретног радног комплекса, грађевинска линија се поклапа са регулационом линијом, односно може у односу на њу да буде одмакнута за минимално 5,0 m. Објекти који се налазе на улазу у радни комплекс предњом фасадом морају бити грађени на грађевинској линији.</w:t>
      </w:r>
    </w:p>
    <w:p w14:paraId="31FFF6A5" w14:textId="77777777" w:rsidR="009E6D30" w:rsidRPr="000B5AF7" w:rsidRDefault="009E6D30" w:rsidP="009E6D30">
      <w:pPr>
        <w:spacing w:after="0"/>
        <w:ind w:right="-26"/>
        <w:rPr>
          <w:color w:val="7F7F7F" w:themeColor="text1" w:themeTint="80"/>
          <w:szCs w:val="24"/>
          <w:lang w:eastAsia="sr-Latn-RS"/>
        </w:rPr>
      </w:pPr>
      <w:r w:rsidRPr="000B5AF7">
        <w:rPr>
          <w:color w:val="7F7F7F" w:themeColor="text1" w:themeTint="80"/>
          <w:szCs w:val="24"/>
          <w:lang w:eastAsia="sr-Latn-RS"/>
        </w:rPr>
        <w:t>Организацију дворишта радног комплекса треба усмерити ка северној, односно западној страни. Са тим у вези, грађевинска линија од границе суседне парцеле са источне (односно јужне) стране је на 5,0 m. Евентуално, дозвољена је удаљеност на минимално 1,0 m под условом да су задовољени услови противпожарне заштите, тј. да је међусобни размак између објеката на две суседне парцеле буде већи од половине висине вишег објекта.</w:t>
      </w:r>
    </w:p>
    <w:p w14:paraId="43A5DC80" w14:textId="77777777" w:rsidR="009E6D30" w:rsidRPr="000B5AF7" w:rsidRDefault="009E6D30" w:rsidP="009E6D30">
      <w:pPr>
        <w:spacing w:after="0"/>
        <w:ind w:right="-26"/>
        <w:rPr>
          <w:color w:val="7F7F7F" w:themeColor="text1" w:themeTint="80"/>
          <w:szCs w:val="24"/>
          <w:lang w:eastAsia="sr-Latn-RS"/>
        </w:rPr>
      </w:pPr>
      <w:r w:rsidRPr="000B5AF7">
        <w:rPr>
          <w:color w:val="7F7F7F" w:themeColor="text1" w:themeTint="80"/>
          <w:szCs w:val="24"/>
          <w:lang w:eastAsia="sr-Latn-RS"/>
        </w:rPr>
        <w:t>Грађевинска линија од границе парцеле са западне (односно северне) стране је на минимално 5,0 m, ако је на грађевинској парцели омогућен кружни ток саобраћаја.</w:t>
      </w:r>
    </w:p>
    <w:p w14:paraId="4D08FC0E" w14:textId="77777777" w:rsidR="009E6D30" w:rsidRPr="000B5AF7" w:rsidRDefault="009E6D30" w:rsidP="009E6D30">
      <w:pPr>
        <w:spacing w:after="0"/>
        <w:ind w:right="-26"/>
        <w:rPr>
          <w:b/>
          <w:bCs/>
          <w:color w:val="7F7F7F" w:themeColor="text1" w:themeTint="80"/>
          <w:szCs w:val="24"/>
          <w:lang w:eastAsia="sr-Latn-RS"/>
        </w:rPr>
      </w:pPr>
    </w:p>
    <w:p w14:paraId="6CBA91F4" w14:textId="77777777" w:rsidR="009E6D30" w:rsidRPr="000B5AF7" w:rsidRDefault="009E6D30" w:rsidP="009E6D30">
      <w:pPr>
        <w:spacing w:after="0"/>
        <w:ind w:right="-26"/>
        <w:rPr>
          <w:color w:val="7F7F7F" w:themeColor="text1" w:themeTint="80"/>
          <w:szCs w:val="24"/>
          <w:lang w:eastAsia="sr-Latn-RS"/>
        </w:rPr>
      </w:pPr>
      <w:r w:rsidRPr="000B5AF7">
        <w:rPr>
          <w:b/>
          <w:bCs/>
          <w:color w:val="7F7F7F" w:themeColor="text1" w:themeTint="80"/>
          <w:szCs w:val="24"/>
          <w:lang w:eastAsia="sr-Latn-RS"/>
        </w:rPr>
        <w:t>Урбанистички показатељи</w:t>
      </w:r>
    </w:p>
    <w:p w14:paraId="4C7E3AEC" w14:textId="77777777" w:rsidR="009E6D30" w:rsidRPr="000B5AF7" w:rsidRDefault="009E6D30" w:rsidP="009E6D30">
      <w:pPr>
        <w:spacing w:after="0"/>
        <w:ind w:right="-26"/>
        <w:rPr>
          <w:color w:val="7F7F7F" w:themeColor="text1" w:themeTint="80"/>
          <w:szCs w:val="24"/>
          <w:lang w:eastAsia="sr-Latn-RS"/>
        </w:rPr>
      </w:pPr>
      <w:r w:rsidRPr="000B5AF7">
        <w:rPr>
          <w:color w:val="7F7F7F" w:themeColor="text1" w:themeTint="80"/>
          <w:szCs w:val="24"/>
          <w:lang w:eastAsia="sr-Latn-RS"/>
        </w:rPr>
        <w:t>Максималан дозвољен индекс изграђености на грађевинској парцели (са платоима и саобраћајницама) је 2,1.</w:t>
      </w:r>
    </w:p>
    <w:p w14:paraId="21A73E30" w14:textId="77777777" w:rsidR="009E6D30" w:rsidRPr="000B5AF7" w:rsidRDefault="009E6D30" w:rsidP="009E6D30">
      <w:pPr>
        <w:spacing w:after="0"/>
        <w:ind w:right="-26"/>
        <w:rPr>
          <w:color w:val="7F7F7F" w:themeColor="text1" w:themeTint="80"/>
          <w:szCs w:val="24"/>
          <w:lang w:eastAsia="sr-Latn-RS"/>
        </w:rPr>
      </w:pPr>
      <w:r w:rsidRPr="000B5AF7">
        <w:rPr>
          <w:color w:val="7F7F7F" w:themeColor="text1" w:themeTint="80"/>
          <w:szCs w:val="24"/>
          <w:lang w:eastAsia="sr-Latn-RS"/>
        </w:rPr>
        <w:t>Максималан дозвољен степен искоришћености грађевинске парцеле је 70%.</w:t>
      </w:r>
    </w:p>
    <w:p w14:paraId="280971BC" w14:textId="77777777" w:rsidR="009E6D30" w:rsidRPr="000B5AF7" w:rsidRDefault="009E6D30" w:rsidP="009E6D30">
      <w:pPr>
        <w:spacing w:after="0"/>
        <w:ind w:right="-26"/>
        <w:rPr>
          <w:b/>
          <w:bCs/>
          <w:color w:val="7F7F7F" w:themeColor="text1" w:themeTint="80"/>
          <w:szCs w:val="24"/>
          <w:lang w:eastAsia="sr-Latn-RS"/>
        </w:rPr>
      </w:pPr>
    </w:p>
    <w:p w14:paraId="0D5CF8EA" w14:textId="77777777" w:rsidR="009E6D30" w:rsidRPr="000B5AF7" w:rsidRDefault="009E6D30" w:rsidP="009E6D30">
      <w:pPr>
        <w:spacing w:after="0"/>
        <w:ind w:right="-26"/>
        <w:rPr>
          <w:color w:val="7F7F7F" w:themeColor="text1" w:themeTint="80"/>
          <w:szCs w:val="24"/>
          <w:lang w:eastAsia="sr-Latn-RS"/>
        </w:rPr>
      </w:pPr>
      <w:r w:rsidRPr="000B5AF7">
        <w:rPr>
          <w:b/>
          <w:bCs/>
          <w:color w:val="7F7F7F" w:themeColor="text1" w:themeTint="80"/>
          <w:szCs w:val="24"/>
          <w:lang w:eastAsia="sr-Latn-RS"/>
        </w:rPr>
        <w:t>Највећа дозвољена спратност објеката</w:t>
      </w:r>
    </w:p>
    <w:p w14:paraId="42C5E4A7" w14:textId="77777777" w:rsidR="009E6D30" w:rsidRPr="000B5AF7" w:rsidRDefault="009E6D30" w:rsidP="009E6D30">
      <w:pPr>
        <w:spacing w:after="0"/>
        <w:ind w:right="-26"/>
        <w:rPr>
          <w:color w:val="7F7F7F" w:themeColor="text1" w:themeTint="80"/>
          <w:szCs w:val="24"/>
          <w:lang w:eastAsia="sr-Latn-RS"/>
        </w:rPr>
      </w:pPr>
      <w:r w:rsidRPr="000B5AF7">
        <w:rPr>
          <w:color w:val="7F7F7F" w:themeColor="text1" w:themeTint="80"/>
          <w:szCs w:val="24"/>
          <w:lang w:eastAsia="sr-Latn-RS"/>
        </w:rPr>
        <w:t>У зависности од намене објеката произилази и њихова спратност. Дозвољена спратност објеката је:</w:t>
      </w:r>
    </w:p>
    <w:p w14:paraId="3CE1A49F" w14:textId="77777777" w:rsidR="009E6D30" w:rsidRPr="000B5AF7" w:rsidRDefault="009E6D30" w:rsidP="009E6D30">
      <w:pPr>
        <w:spacing w:after="0"/>
        <w:ind w:right="-26"/>
        <w:rPr>
          <w:color w:val="7F7F7F" w:themeColor="text1" w:themeTint="80"/>
          <w:szCs w:val="24"/>
          <w:lang w:eastAsia="sr-Latn-RS"/>
        </w:rPr>
      </w:pPr>
      <w:r w:rsidRPr="000B5AF7">
        <w:rPr>
          <w:b/>
          <w:bCs/>
          <w:color w:val="7F7F7F" w:themeColor="text1" w:themeTint="80"/>
          <w:szCs w:val="24"/>
          <w:u w:val="single"/>
          <w:lang w:eastAsia="sr-Latn-RS"/>
        </w:rPr>
        <w:t>- пословни:</w:t>
      </w:r>
      <w:r w:rsidRPr="000B5AF7">
        <w:rPr>
          <w:color w:val="7F7F7F" w:themeColor="text1" w:themeTint="80"/>
          <w:szCs w:val="24"/>
          <w:lang w:eastAsia="sr-Latn-RS"/>
        </w:rPr>
        <w:t xml:space="preserve"> max. П+2+Пк (приземље+две етаже+поткровље). У изузетним случајевима дозвољава се и већа спратност кад пословни објекти представљају просторне репере већих комплекса;</w:t>
      </w:r>
    </w:p>
    <w:p w14:paraId="37754C51" w14:textId="77777777" w:rsidR="009E6D30" w:rsidRPr="000B5AF7" w:rsidRDefault="009E6D30" w:rsidP="009E6D30">
      <w:pPr>
        <w:spacing w:after="0"/>
        <w:ind w:right="-26"/>
        <w:rPr>
          <w:color w:val="7F7F7F" w:themeColor="text1" w:themeTint="80"/>
          <w:szCs w:val="24"/>
          <w:lang w:eastAsia="sr-Latn-RS"/>
        </w:rPr>
      </w:pPr>
      <w:r w:rsidRPr="000B5AF7">
        <w:rPr>
          <w:color w:val="7F7F7F" w:themeColor="text1" w:themeTint="80"/>
          <w:szCs w:val="24"/>
          <w:lang w:eastAsia="sr-Latn-RS"/>
        </w:rPr>
        <w:t xml:space="preserve">- производни: П (приземље), П+1 (приземље + једна етажа), или више ако то захтева </w:t>
      </w:r>
      <w:r w:rsidRPr="000B5AF7">
        <w:rPr>
          <w:color w:val="7F7F7F" w:themeColor="text1" w:themeTint="80"/>
          <w:szCs w:val="24"/>
          <w:lang w:eastAsia="sr-Latn-RS"/>
        </w:rPr>
        <w:lastRenderedPageBreak/>
        <w:t>технолошки процес производње;</w:t>
      </w:r>
    </w:p>
    <w:p w14:paraId="29FD9020" w14:textId="77777777" w:rsidR="009E6D30" w:rsidRPr="000B5AF7" w:rsidRDefault="009E6D30" w:rsidP="009E6D30">
      <w:pPr>
        <w:spacing w:after="0"/>
        <w:ind w:right="-26"/>
        <w:rPr>
          <w:color w:val="7F7F7F" w:themeColor="text1" w:themeTint="80"/>
          <w:szCs w:val="24"/>
          <w:lang w:eastAsia="sr-Latn-RS"/>
        </w:rPr>
      </w:pPr>
      <w:r w:rsidRPr="000B5AF7">
        <w:rPr>
          <w:b/>
          <w:bCs/>
          <w:color w:val="7F7F7F" w:themeColor="text1" w:themeTint="80"/>
          <w:szCs w:val="24"/>
          <w:u w:val="single"/>
          <w:lang w:eastAsia="sr-Latn-RS"/>
        </w:rPr>
        <w:t>- складишни:</w:t>
      </w:r>
      <w:r w:rsidRPr="000B5AF7">
        <w:rPr>
          <w:color w:val="7F7F7F" w:themeColor="text1" w:themeTint="80"/>
          <w:szCs w:val="24"/>
          <w:lang w:eastAsia="sr-Latn-RS"/>
        </w:rPr>
        <w:t xml:space="preserve"> П (приземље), евентуално П+1 (приземље+једна етажа).</w:t>
      </w:r>
    </w:p>
    <w:p w14:paraId="7F8EE726" w14:textId="77777777" w:rsidR="009E6D30" w:rsidRPr="000B5AF7" w:rsidRDefault="009E6D30" w:rsidP="009E6D30">
      <w:pPr>
        <w:spacing w:after="0"/>
        <w:ind w:right="-26"/>
        <w:rPr>
          <w:color w:val="7F7F7F" w:themeColor="text1" w:themeTint="80"/>
          <w:szCs w:val="24"/>
          <w:lang w:eastAsia="sr-Latn-RS"/>
        </w:rPr>
      </w:pPr>
      <w:r w:rsidRPr="000B5AF7">
        <w:rPr>
          <w:color w:val="7F7F7F" w:themeColor="text1" w:themeTint="80"/>
          <w:szCs w:val="24"/>
          <w:lang w:eastAsia="sr-Latn-RS"/>
        </w:rPr>
        <w:t>Помоћни објекат - дозвољена је максимална спратност П (приземље).</w:t>
      </w:r>
    </w:p>
    <w:p w14:paraId="2846A09B" w14:textId="77777777" w:rsidR="009E6D30" w:rsidRPr="000B5AF7" w:rsidRDefault="009E6D30" w:rsidP="009E6D30">
      <w:pPr>
        <w:spacing w:after="0"/>
        <w:ind w:right="-26"/>
        <w:rPr>
          <w:b/>
          <w:bCs/>
          <w:color w:val="7F7F7F" w:themeColor="text1" w:themeTint="80"/>
          <w:szCs w:val="24"/>
          <w:lang w:eastAsia="sr-Latn-RS"/>
        </w:rPr>
      </w:pPr>
    </w:p>
    <w:p w14:paraId="388C2144" w14:textId="77777777" w:rsidR="009E6D30" w:rsidRPr="000B5AF7" w:rsidRDefault="009E6D30" w:rsidP="009E6D30">
      <w:pPr>
        <w:spacing w:after="0"/>
        <w:ind w:right="-26"/>
        <w:rPr>
          <w:color w:val="7F7F7F" w:themeColor="text1" w:themeTint="80"/>
          <w:szCs w:val="24"/>
          <w:lang w:eastAsia="sr-Latn-RS"/>
        </w:rPr>
      </w:pPr>
      <w:r w:rsidRPr="000B5AF7">
        <w:rPr>
          <w:b/>
          <w:bCs/>
          <w:color w:val="7F7F7F" w:themeColor="text1" w:themeTint="80"/>
          <w:szCs w:val="24"/>
          <w:lang w:eastAsia="sr-Latn-RS"/>
        </w:rPr>
        <w:t>Најмања дозвољена међусобна удаљеност објеката</w:t>
      </w:r>
    </w:p>
    <w:p w14:paraId="72E50810" w14:textId="4ED43EBF" w:rsidR="009E6D30" w:rsidRPr="000B5AF7" w:rsidRDefault="009E6D30" w:rsidP="009E6D30">
      <w:pPr>
        <w:spacing w:after="0"/>
        <w:ind w:right="-26"/>
        <w:rPr>
          <w:color w:val="7F7F7F" w:themeColor="text1" w:themeTint="80"/>
          <w:szCs w:val="24"/>
          <w:lang w:eastAsia="sr-Latn-RS"/>
        </w:rPr>
      </w:pPr>
      <w:r w:rsidRPr="000B5AF7">
        <w:rPr>
          <w:color w:val="7F7F7F" w:themeColor="text1" w:themeTint="80"/>
          <w:szCs w:val="24"/>
          <w:lang w:eastAsia="sr-Latn-RS"/>
        </w:rPr>
        <w:t>Објекти могу да се граде као слободностојећи и у низу (у оквиру парцеле).    Изградња објеката у низу (међусобна удаљеност објеката је 0,0 m, тј. за ширину дилатације) може се дозволити ако то технолошки процес производње захтева и ако су задовољени услови противпожарне заштите.</w:t>
      </w:r>
    </w:p>
    <w:p w14:paraId="57735043" w14:textId="77777777" w:rsidR="009E6D30" w:rsidRPr="000B5AF7" w:rsidRDefault="009E6D30" w:rsidP="009E6D30">
      <w:pPr>
        <w:spacing w:after="0"/>
        <w:ind w:right="-26"/>
        <w:rPr>
          <w:color w:val="7F7F7F" w:themeColor="text1" w:themeTint="80"/>
          <w:szCs w:val="24"/>
          <w:lang w:eastAsia="sr-Latn-RS"/>
        </w:rPr>
      </w:pPr>
      <w:r w:rsidRPr="000B5AF7">
        <w:rPr>
          <w:color w:val="7F7F7F" w:themeColor="text1" w:themeTint="80"/>
          <w:szCs w:val="24"/>
          <w:lang w:eastAsia="sr-Latn-RS"/>
        </w:rPr>
        <w:t>Међусобни размак слободностојећих објеката је минимално половина висине вишег објекта, с тим да међусобни размак не може бити мањи од 4,0 m.</w:t>
      </w:r>
    </w:p>
    <w:p w14:paraId="7DDAFD51" w14:textId="77777777" w:rsidR="009E6D30" w:rsidRPr="000B5AF7" w:rsidRDefault="009E6D30" w:rsidP="009E6D30">
      <w:pPr>
        <w:spacing w:after="0"/>
        <w:ind w:right="-26"/>
        <w:rPr>
          <w:b/>
          <w:bCs/>
          <w:color w:val="7F7F7F" w:themeColor="text1" w:themeTint="80"/>
          <w:szCs w:val="24"/>
          <w:lang w:eastAsia="sr-Latn-RS"/>
        </w:rPr>
      </w:pPr>
    </w:p>
    <w:p w14:paraId="55350A9B" w14:textId="77777777" w:rsidR="009E6D30" w:rsidRPr="000B5AF7" w:rsidRDefault="009E6D30" w:rsidP="009E6D30">
      <w:pPr>
        <w:spacing w:after="0"/>
        <w:ind w:right="-26"/>
        <w:rPr>
          <w:color w:val="7F7F7F" w:themeColor="text1" w:themeTint="80"/>
          <w:szCs w:val="24"/>
          <w:lang w:eastAsia="sr-Latn-RS"/>
        </w:rPr>
      </w:pPr>
      <w:r w:rsidRPr="000B5AF7">
        <w:rPr>
          <w:b/>
          <w:bCs/>
          <w:color w:val="7F7F7F" w:themeColor="text1" w:themeTint="80"/>
          <w:szCs w:val="24"/>
          <w:lang w:eastAsia="sr-Latn-RS"/>
        </w:rPr>
        <w:t>Услови за изградњу других објеката на истој грађевинској парцели</w:t>
      </w:r>
    </w:p>
    <w:p w14:paraId="6EE4B1A6" w14:textId="77777777" w:rsidR="009E6D30" w:rsidRPr="000B5AF7" w:rsidRDefault="009E6D30" w:rsidP="009E6D30">
      <w:pPr>
        <w:spacing w:after="0"/>
        <w:ind w:right="-26"/>
        <w:rPr>
          <w:color w:val="7F7F7F" w:themeColor="text1" w:themeTint="80"/>
          <w:szCs w:val="24"/>
          <w:lang w:eastAsia="sr-Latn-RS"/>
        </w:rPr>
      </w:pPr>
      <w:r w:rsidRPr="000B5AF7">
        <w:rPr>
          <w:color w:val="7F7F7F" w:themeColor="text1" w:themeTint="80"/>
          <w:szCs w:val="24"/>
          <w:lang w:eastAsia="sr-Latn-RS"/>
        </w:rPr>
        <w:t>Висина ограде којом се ограђује радни комплекс не може бити виша од 2,2 m. Ограда на регулационој линији и ограда на углу мора бити транспарентна односно комбинација зидане и транспарентне ограде. Транспарентна ограда се поставља на подзид висине максимално 0,2 m, а код комбинације зидани део ограде не може бити виши од 0,9 m.</w:t>
      </w:r>
    </w:p>
    <w:p w14:paraId="5680293C" w14:textId="77777777" w:rsidR="009E6D30" w:rsidRPr="000B5AF7" w:rsidRDefault="009E6D30" w:rsidP="009E6D30">
      <w:pPr>
        <w:spacing w:after="0"/>
        <w:ind w:right="-26"/>
        <w:rPr>
          <w:color w:val="7F7F7F" w:themeColor="text1" w:themeTint="80"/>
          <w:szCs w:val="24"/>
          <w:lang w:eastAsia="sr-Latn-RS"/>
        </w:rPr>
      </w:pPr>
      <w:r w:rsidRPr="000B5AF7">
        <w:rPr>
          <w:color w:val="7F7F7F" w:themeColor="text1" w:themeTint="80"/>
          <w:szCs w:val="24"/>
          <w:lang w:eastAsia="sr-Latn-RS"/>
        </w:rPr>
        <w:t>Бочни и задњи део ограде може да се ограђује транспарентном оградом, комбинација зидане и транспарентне ограде и зиданом оградом максималне висине до 2,2 m.</w:t>
      </w:r>
    </w:p>
    <w:p w14:paraId="0DBACD6C" w14:textId="77777777" w:rsidR="009E6D30" w:rsidRPr="000B5AF7" w:rsidRDefault="009E6D30" w:rsidP="009E6D30">
      <w:pPr>
        <w:spacing w:after="0"/>
        <w:ind w:right="-26"/>
        <w:rPr>
          <w:color w:val="7F7F7F" w:themeColor="text1" w:themeTint="80"/>
          <w:szCs w:val="24"/>
          <w:lang w:eastAsia="sr-Latn-RS"/>
        </w:rPr>
      </w:pPr>
      <w:r w:rsidRPr="000B5AF7">
        <w:rPr>
          <w:color w:val="7F7F7F" w:themeColor="text1" w:themeTint="80"/>
          <w:szCs w:val="24"/>
          <w:lang w:eastAsia="sr-Latn-RS"/>
        </w:rPr>
        <w:t>Ограда, стубови ограде и капије морају бити на грађевинској парцели која се ограђује.</w:t>
      </w:r>
    </w:p>
    <w:p w14:paraId="52676DEB" w14:textId="77777777" w:rsidR="009E6D30" w:rsidRPr="000B5AF7" w:rsidRDefault="009E6D30" w:rsidP="009E6D30">
      <w:pPr>
        <w:spacing w:after="0"/>
        <w:ind w:right="-26"/>
        <w:rPr>
          <w:color w:val="7F7F7F" w:themeColor="text1" w:themeTint="80"/>
          <w:szCs w:val="24"/>
          <w:lang w:eastAsia="sr-Latn-RS"/>
        </w:rPr>
      </w:pPr>
      <w:r w:rsidRPr="000B5AF7">
        <w:rPr>
          <w:color w:val="7F7F7F" w:themeColor="text1" w:themeTint="80"/>
          <w:szCs w:val="24"/>
          <w:lang w:eastAsia="sr-Latn-RS"/>
        </w:rPr>
        <w:t>Дозвољено је преграђивање функционалних целина у оквиру грађевинске парцеле уз услов да висина те ограде не може бити већа од висине спољне ограде и да је обезбеђена проточност саобраћаја.</w:t>
      </w:r>
    </w:p>
    <w:p w14:paraId="64F0A75C" w14:textId="77777777" w:rsidR="009E6D30" w:rsidRPr="000B5AF7" w:rsidRDefault="009E6D30" w:rsidP="009E6D30">
      <w:pPr>
        <w:spacing w:after="0"/>
        <w:ind w:right="-26"/>
        <w:rPr>
          <w:color w:val="7F7F7F" w:themeColor="text1" w:themeTint="80"/>
          <w:szCs w:val="24"/>
          <w:lang w:eastAsia="sr-Latn-RS"/>
        </w:rPr>
      </w:pPr>
      <w:r w:rsidRPr="000B5AF7">
        <w:rPr>
          <w:color w:val="7F7F7F" w:themeColor="text1" w:themeTint="80"/>
          <w:szCs w:val="24"/>
          <w:lang w:eastAsia="sr-Latn-RS"/>
        </w:rPr>
        <w:t>Капије на регулационој линији се не могу отварати ван регулационе линије.</w:t>
      </w:r>
    </w:p>
    <w:p w14:paraId="7F517033" w14:textId="77777777" w:rsidR="009E6D30" w:rsidRPr="000B5AF7" w:rsidRDefault="009E6D30" w:rsidP="009E6D30">
      <w:pPr>
        <w:spacing w:after="0"/>
        <w:ind w:right="-26"/>
        <w:rPr>
          <w:b/>
          <w:bCs/>
          <w:color w:val="7F7F7F" w:themeColor="text1" w:themeTint="80"/>
          <w:szCs w:val="24"/>
          <w:lang w:eastAsia="sr-Latn-RS"/>
        </w:rPr>
      </w:pPr>
    </w:p>
    <w:p w14:paraId="724A576D" w14:textId="77777777" w:rsidR="009E6D30" w:rsidRPr="000B5AF7" w:rsidRDefault="009E6D30" w:rsidP="009E6D30">
      <w:pPr>
        <w:spacing w:after="0"/>
        <w:ind w:right="-26"/>
        <w:rPr>
          <w:color w:val="7F7F7F" w:themeColor="text1" w:themeTint="80"/>
          <w:szCs w:val="24"/>
          <w:lang w:eastAsia="sr-Latn-RS"/>
        </w:rPr>
      </w:pPr>
      <w:r w:rsidRPr="000B5AF7">
        <w:rPr>
          <w:b/>
          <w:bCs/>
          <w:color w:val="7F7F7F" w:themeColor="text1" w:themeTint="80"/>
          <w:szCs w:val="24"/>
          <w:lang w:eastAsia="sr-Latn-RS"/>
        </w:rPr>
        <w:t>Обезбеђивање приступа парцели и простора за паркирање возила</w:t>
      </w:r>
    </w:p>
    <w:p w14:paraId="2908D707" w14:textId="77777777" w:rsidR="009E6D30" w:rsidRPr="000B5AF7" w:rsidRDefault="009E6D30" w:rsidP="009E6D30">
      <w:pPr>
        <w:spacing w:after="0"/>
        <w:ind w:right="-26"/>
        <w:rPr>
          <w:color w:val="7F7F7F" w:themeColor="text1" w:themeTint="80"/>
          <w:szCs w:val="24"/>
          <w:lang w:eastAsia="sr-Latn-RS"/>
        </w:rPr>
      </w:pPr>
      <w:r w:rsidRPr="000B5AF7">
        <w:rPr>
          <w:color w:val="7F7F7F" w:themeColor="text1" w:themeTint="80"/>
          <w:szCs w:val="24"/>
          <w:lang w:eastAsia="sr-Latn-RS"/>
        </w:rPr>
        <w:t>За сваку грађевинску парцелу у оквиру ове зоне мора се обезбедити колски и пешачки прилаз. Колски прилаз парцели је минималне ширине 4,0 m са минималним унутрашњим радијусом кривине од 7,0 m. Пешачки прилаз је минималне ширине 1,5 m.</w:t>
      </w:r>
    </w:p>
    <w:p w14:paraId="532DE6B5" w14:textId="77777777" w:rsidR="009E6D30" w:rsidRPr="000B5AF7" w:rsidRDefault="009E6D30" w:rsidP="009E6D30">
      <w:pPr>
        <w:spacing w:after="0"/>
        <w:ind w:right="-26"/>
        <w:rPr>
          <w:color w:val="7F7F7F" w:themeColor="text1" w:themeTint="80"/>
          <w:szCs w:val="24"/>
          <w:lang w:eastAsia="sr-Latn-RS"/>
        </w:rPr>
      </w:pPr>
      <w:r w:rsidRPr="000B5AF7">
        <w:rPr>
          <w:color w:val="7F7F7F" w:themeColor="text1" w:themeTint="80"/>
          <w:szCs w:val="24"/>
          <w:lang w:eastAsia="sr-Latn-RS"/>
        </w:rPr>
        <w:t>У оквиру грађевинске парцеле, саобраћајне површине могу да се граде под следећим условима:</w:t>
      </w:r>
    </w:p>
    <w:p w14:paraId="22F88C51" w14:textId="77777777" w:rsidR="009E6D30" w:rsidRPr="000B5AF7" w:rsidRDefault="009E6D30" w:rsidP="009E6D30">
      <w:pPr>
        <w:spacing w:after="0"/>
        <w:ind w:right="-26"/>
        <w:rPr>
          <w:color w:val="7F7F7F" w:themeColor="text1" w:themeTint="80"/>
          <w:szCs w:val="24"/>
          <w:lang w:eastAsia="sr-Latn-RS"/>
        </w:rPr>
      </w:pPr>
      <w:r w:rsidRPr="000B5AF7">
        <w:rPr>
          <w:color w:val="7F7F7F" w:themeColor="text1" w:themeTint="80"/>
          <w:szCs w:val="24"/>
          <w:lang w:eastAsia="sr-Latn-RS"/>
        </w:rPr>
        <w:t>- минимална ширина саобраћајнице је 3,5m са унутрашњим радијусом кривине 5,0 m, односно 7,0 m тамо где се обезбеђује проточност саобраћаја због противпожарних услова;</w:t>
      </w:r>
    </w:p>
    <w:p w14:paraId="342BBBBE" w14:textId="77777777" w:rsidR="009E6D30" w:rsidRPr="000B5AF7" w:rsidRDefault="009E6D30" w:rsidP="009E6D30">
      <w:pPr>
        <w:spacing w:after="0"/>
        <w:ind w:right="-26"/>
        <w:rPr>
          <w:color w:val="7F7F7F" w:themeColor="text1" w:themeTint="80"/>
          <w:szCs w:val="24"/>
          <w:lang w:eastAsia="sr-Latn-RS"/>
        </w:rPr>
      </w:pPr>
      <w:r w:rsidRPr="000B5AF7">
        <w:rPr>
          <w:color w:val="7F7F7F" w:themeColor="text1" w:themeTint="80"/>
          <w:szCs w:val="24"/>
          <w:lang w:eastAsia="sr-Latn-RS"/>
        </w:rPr>
        <w:t>- за паркирање возила за сопствене потребе у оквиру грађевинске парцеле мора се обезбедити паркинг простор за сва возила (за путничко возило min. 2,5 m x 5,0 m, за теретно возило min. 3,0 m x 6,0 m, односно у зависности од величине теретног возила). Паркинге за бицикле обезбедити по потреби, обезбеђивањем засебне површине, и то минимум 0,6-0,7 m² по бициклу.</w:t>
      </w:r>
    </w:p>
    <w:p w14:paraId="0CCE4A55" w14:textId="77777777" w:rsidR="009E6D30" w:rsidRPr="000B5AF7" w:rsidRDefault="009E6D30" w:rsidP="009E6D30">
      <w:pPr>
        <w:spacing w:after="0"/>
        <w:ind w:right="-26"/>
        <w:rPr>
          <w:b/>
          <w:bCs/>
          <w:color w:val="7F7F7F" w:themeColor="text1" w:themeTint="80"/>
          <w:szCs w:val="24"/>
          <w:lang w:eastAsia="sr-Latn-RS"/>
        </w:rPr>
      </w:pPr>
    </w:p>
    <w:p w14:paraId="61065E57" w14:textId="77777777" w:rsidR="009E6D30" w:rsidRPr="000B5AF7" w:rsidRDefault="009E6D30" w:rsidP="009E6D30">
      <w:pPr>
        <w:spacing w:after="0"/>
        <w:ind w:right="-26"/>
        <w:rPr>
          <w:color w:val="7F7F7F" w:themeColor="text1" w:themeTint="80"/>
          <w:szCs w:val="24"/>
          <w:lang w:eastAsia="sr-Latn-RS"/>
        </w:rPr>
      </w:pPr>
      <w:r w:rsidRPr="000B5AF7">
        <w:rPr>
          <w:b/>
          <w:bCs/>
          <w:color w:val="7F7F7F" w:themeColor="text1" w:themeTint="80"/>
          <w:szCs w:val="24"/>
          <w:lang w:eastAsia="sr-Latn-RS"/>
        </w:rPr>
        <w:t>Заштита суседних објеката</w:t>
      </w:r>
    </w:p>
    <w:p w14:paraId="4C5E2A0A" w14:textId="77777777" w:rsidR="009E6D30" w:rsidRPr="000B5AF7" w:rsidRDefault="009E6D30" w:rsidP="009E6D30">
      <w:pPr>
        <w:spacing w:after="0"/>
        <w:ind w:right="-26"/>
        <w:rPr>
          <w:color w:val="7F7F7F" w:themeColor="text1" w:themeTint="80"/>
          <w:szCs w:val="24"/>
          <w:lang w:eastAsia="sr-Latn-RS"/>
        </w:rPr>
      </w:pPr>
      <w:r w:rsidRPr="000B5AF7">
        <w:rPr>
          <w:color w:val="7F7F7F" w:themeColor="text1" w:themeTint="80"/>
          <w:szCs w:val="24"/>
          <w:lang w:eastAsia="sr-Latn-RS"/>
        </w:rPr>
        <w:t>Изградњом објеката на парцели и планираном делатношћу у оквиру парцеле не сме се нарушити животна средина.</w:t>
      </w:r>
    </w:p>
    <w:p w14:paraId="537F93D4" w14:textId="77777777" w:rsidR="009E6D30" w:rsidRPr="000B5AF7" w:rsidRDefault="009E6D30" w:rsidP="009E6D30">
      <w:pPr>
        <w:spacing w:after="0"/>
        <w:ind w:right="-26"/>
        <w:rPr>
          <w:color w:val="7F7F7F" w:themeColor="text1" w:themeTint="80"/>
          <w:szCs w:val="24"/>
          <w:lang w:eastAsia="sr-Latn-RS"/>
        </w:rPr>
      </w:pPr>
      <w:r w:rsidRPr="000B5AF7">
        <w:rPr>
          <w:color w:val="7F7F7F" w:themeColor="text1" w:themeTint="80"/>
          <w:szCs w:val="24"/>
          <w:lang w:eastAsia="sr-Latn-RS"/>
        </w:rPr>
        <w:t>Испади на објекту не могу прелазити грађевинску линију више од 1,2 m и то на делу објекта вишем од 2,5 m. Ако је хоризонтална пројекција испада већа од 1,2 m, онда се она поставља на грађевинску линију.</w:t>
      </w:r>
    </w:p>
    <w:p w14:paraId="60570FD2" w14:textId="77777777" w:rsidR="009E6D30" w:rsidRPr="000B5AF7" w:rsidRDefault="009E6D30" w:rsidP="009E6D30">
      <w:pPr>
        <w:spacing w:after="0"/>
        <w:ind w:right="-26"/>
        <w:rPr>
          <w:color w:val="7F7F7F" w:themeColor="text1" w:themeTint="80"/>
          <w:szCs w:val="24"/>
          <w:lang w:eastAsia="sr-Latn-RS"/>
        </w:rPr>
      </w:pPr>
      <w:r w:rsidRPr="000B5AF7">
        <w:rPr>
          <w:color w:val="7F7F7F" w:themeColor="text1" w:themeTint="80"/>
          <w:szCs w:val="24"/>
          <w:lang w:eastAsia="sr-Latn-RS"/>
        </w:rPr>
        <w:t>Грађевински елементи на нивоу приземља према регулационој линији, могу прећи грађевинску линију (рачунајући од основног габарита објекта до хоризонталне пројекције испада) и то:</w:t>
      </w:r>
    </w:p>
    <w:p w14:paraId="0706C309" w14:textId="77777777" w:rsidR="009E6D30" w:rsidRPr="000B5AF7" w:rsidRDefault="009E6D30" w:rsidP="009E6D30">
      <w:pPr>
        <w:spacing w:after="0"/>
        <w:ind w:right="-26"/>
        <w:rPr>
          <w:color w:val="7F7F7F" w:themeColor="text1" w:themeTint="80"/>
          <w:szCs w:val="24"/>
          <w:lang w:eastAsia="sr-Latn-RS"/>
        </w:rPr>
      </w:pPr>
      <w:r w:rsidRPr="000B5AF7">
        <w:rPr>
          <w:color w:val="7F7F7F" w:themeColor="text1" w:themeTint="80"/>
          <w:szCs w:val="24"/>
          <w:lang w:eastAsia="sr-Latn-RS"/>
        </w:rPr>
        <w:t>- транспарентне браварске конзолне надстрешнице у зони приземне етаже мање од 2,0 m но целој ширини објекта с висином изнад 2,5 m;</w:t>
      </w:r>
    </w:p>
    <w:p w14:paraId="2974D848" w14:textId="77777777" w:rsidR="009E6D30" w:rsidRPr="000B5AF7" w:rsidRDefault="009E6D30" w:rsidP="009E6D30">
      <w:pPr>
        <w:spacing w:after="0"/>
        <w:ind w:right="-26"/>
        <w:rPr>
          <w:color w:val="7F7F7F" w:themeColor="text1" w:themeTint="80"/>
          <w:szCs w:val="24"/>
          <w:lang w:eastAsia="sr-Latn-RS"/>
        </w:rPr>
      </w:pPr>
      <w:r w:rsidRPr="000B5AF7">
        <w:rPr>
          <w:color w:val="7F7F7F" w:themeColor="text1" w:themeTint="80"/>
          <w:szCs w:val="24"/>
          <w:lang w:eastAsia="sr-Latn-RS"/>
        </w:rPr>
        <w:t xml:space="preserve">- платнене надстрешнице са масивном браварском конструкцијом мање од 1,0 m од спољне </w:t>
      </w:r>
      <w:r w:rsidRPr="000B5AF7">
        <w:rPr>
          <w:color w:val="7F7F7F" w:themeColor="text1" w:themeTint="80"/>
          <w:szCs w:val="24"/>
          <w:lang w:eastAsia="sr-Latn-RS"/>
        </w:rPr>
        <w:lastRenderedPageBreak/>
        <w:t>ивице тротоара на висину изнад 2,5 m;</w:t>
      </w:r>
    </w:p>
    <w:p w14:paraId="029A1BD9" w14:textId="77777777" w:rsidR="009E6D30" w:rsidRPr="000B5AF7" w:rsidRDefault="009E6D30" w:rsidP="009E6D30">
      <w:pPr>
        <w:spacing w:after="0"/>
        <w:ind w:right="-26"/>
        <w:rPr>
          <w:color w:val="7F7F7F" w:themeColor="text1" w:themeTint="80"/>
          <w:szCs w:val="24"/>
          <w:lang w:eastAsia="sr-Latn-RS"/>
        </w:rPr>
      </w:pPr>
      <w:r w:rsidRPr="000B5AF7">
        <w:rPr>
          <w:color w:val="7F7F7F" w:themeColor="text1" w:themeTint="80"/>
          <w:szCs w:val="24"/>
          <w:lang w:eastAsia="sr-Latn-RS"/>
        </w:rPr>
        <w:t>- конзолне рекламе мање од 1,2 m на висини изнад 2,5 m.</w:t>
      </w:r>
    </w:p>
    <w:p w14:paraId="6D2B1791" w14:textId="77777777" w:rsidR="009E6D30" w:rsidRPr="000B5AF7" w:rsidRDefault="009E6D30" w:rsidP="009E6D30">
      <w:pPr>
        <w:spacing w:after="0"/>
        <w:ind w:right="-26"/>
        <w:rPr>
          <w:color w:val="7F7F7F" w:themeColor="text1" w:themeTint="80"/>
          <w:szCs w:val="24"/>
          <w:lang w:eastAsia="sr-Latn-RS"/>
        </w:rPr>
      </w:pPr>
      <w:r w:rsidRPr="000B5AF7">
        <w:rPr>
          <w:color w:val="7F7F7F" w:themeColor="text1" w:themeTint="80"/>
          <w:szCs w:val="24"/>
          <w:lang w:eastAsia="sr-Latn-RS"/>
        </w:rPr>
        <w:t>Изградњом објеката уз источну (односно јужну) страну парцеле не сме се нарушити ваздушна линија суседне парцеле а одводњавање атмосферских падавина са кровних површина мора се решити у оквиру грађевинске парцеле на којој се гради објекат.</w:t>
      </w:r>
    </w:p>
    <w:p w14:paraId="2933F750" w14:textId="77777777" w:rsidR="009E6D30" w:rsidRPr="000B5AF7" w:rsidRDefault="009E6D30" w:rsidP="009E6D30">
      <w:pPr>
        <w:spacing w:after="0"/>
        <w:ind w:right="-26"/>
        <w:rPr>
          <w:color w:val="7F7F7F" w:themeColor="text1" w:themeTint="80"/>
          <w:szCs w:val="24"/>
          <w:lang w:eastAsia="sr-Latn-RS"/>
        </w:rPr>
      </w:pPr>
      <w:r w:rsidRPr="000B5AF7">
        <w:rPr>
          <w:color w:val="7F7F7F" w:themeColor="text1" w:themeTint="80"/>
          <w:szCs w:val="24"/>
          <w:lang w:eastAsia="sr-Latn-RS"/>
        </w:rPr>
        <w:t>Уз западну (односно северну) границу парцеле формирати ободне зелене површине које ће имати функцију изолације самог комплекса од околних суседних парцела. Овај зелени тампон (четинарско дрвеће, листопадно дрвеће или шибље) умањио би буку и задржао издувне гасове и прашину.</w:t>
      </w:r>
    </w:p>
    <w:p w14:paraId="49A3762E" w14:textId="77777777" w:rsidR="009E6D30" w:rsidRPr="000B5AF7" w:rsidRDefault="009E6D30" w:rsidP="009E6D30">
      <w:pPr>
        <w:spacing w:after="0"/>
        <w:ind w:right="-26"/>
        <w:rPr>
          <w:color w:val="7F7F7F" w:themeColor="text1" w:themeTint="80"/>
          <w:szCs w:val="24"/>
          <w:lang w:eastAsia="sr-Latn-RS"/>
        </w:rPr>
      </w:pPr>
      <w:r w:rsidRPr="000B5AF7">
        <w:rPr>
          <w:color w:val="7F7F7F" w:themeColor="text1" w:themeTint="80"/>
          <w:szCs w:val="24"/>
          <w:lang w:eastAsia="sr-Latn-RS"/>
        </w:rPr>
        <w:t>Слободне и зелене површине заузимају 30% од укупне површине грађевинске парцеле.</w:t>
      </w:r>
    </w:p>
    <w:p w14:paraId="1EF98C71" w14:textId="77777777" w:rsidR="009E6D30" w:rsidRPr="000B5AF7" w:rsidRDefault="009E6D30" w:rsidP="009E6D30">
      <w:pPr>
        <w:spacing w:after="0"/>
        <w:ind w:right="-26"/>
        <w:rPr>
          <w:color w:val="7F7F7F" w:themeColor="text1" w:themeTint="80"/>
          <w:szCs w:val="24"/>
          <w:lang w:eastAsia="sr-Latn-RS"/>
        </w:rPr>
      </w:pPr>
      <w:r w:rsidRPr="000B5AF7">
        <w:rPr>
          <w:color w:val="7F7F7F" w:themeColor="text1" w:themeTint="80"/>
          <w:szCs w:val="24"/>
          <w:lang w:eastAsia="sr-Latn-RS"/>
        </w:rPr>
        <w:t>Избор биљних врста одређује се према карактеристикама производње, карактеру и концентрацији штетних материја, а такође њиховим еколошким, функционалним и декоративним својствима. Зеленилом треба да се обезбеди изолација админстративних објеката од производних (складишних) објеката, изолација пешачких токова као и заштита паркинг простора од утицаја сунца.</w:t>
      </w:r>
    </w:p>
    <w:p w14:paraId="668D9AB3" w14:textId="77777777" w:rsidR="009E6D30" w:rsidRPr="000B5AF7" w:rsidRDefault="009E6D30" w:rsidP="009E6D30">
      <w:pPr>
        <w:spacing w:after="0"/>
        <w:ind w:right="-26"/>
        <w:rPr>
          <w:color w:val="7F7F7F" w:themeColor="text1" w:themeTint="80"/>
          <w:szCs w:val="24"/>
          <w:lang w:eastAsia="sr-Latn-RS"/>
        </w:rPr>
      </w:pPr>
      <w:r w:rsidRPr="000B5AF7">
        <w:rPr>
          <w:color w:val="7F7F7F" w:themeColor="text1" w:themeTint="80"/>
          <w:szCs w:val="24"/>
          <w:lang w:eastAsia="sr-Latn-RS"/>
        </w:rPr>
        <w:t>Нивелацијом саобраћајних површина одвођење атмосферских падавина решити у оквиру парцеле на којој се гради.</w:t>
      </w:r>
    </w:p>
    <w:p w14:paraId="6174A216" w14:textId="77777777" w:rsidR="009E6D30" w:rsidRPr="000B5AF7" w:rsidRDefault="009E6D30" w:rsidP="009E6D30">
      <w:pPr>
        <w:spacing w:after="0"/>
        <w:ind w:right="-26"/>
        <w:rPr>
          <w:color w:val="7F7F7F" w:themeColor="text1" w:themeTint="80"/>
          <w:szCs w:val="24"/>
          <w:lang w:eastAsia="sr-Latn-RS"/>
        </w:rPr>
      </w:pPr>
      <w:r w:rsidRPr="000B5AF7">
        <w:rPr>
          <w:b/>
          <w:bCs/>
          <w:color w:val="7F7F7F" w:themeColor="text1" w:themeTint="80"/>
          <w:szCs w:val="24"/>
          <w:lang w:eastAsia="sr-Latn-RS"/>
        </w:rPr>
        <w:t>Архитектонско, односно естетско обликовање појединих елемената објекта</w:t>
      </w:r>
    </w:p>
    <w:p w14:paraId="527B16C2" w14:textId="77777777" w:rsidR="009E6D30" w:rsidRPr="000B5AF7" w:rsidRDefault="009E6D30" w:rsidP="009E6D30">
      <w:pPr>
        <w:spacing w:after="0"/>
        <w:ind w:right="-26"/>
        <w:rPr>
          <w:color w:val="7F7F7F" w:themeColor="text1" w:themeTint="80"/>
          <w:szCs w:val="24"/>
          <w:lang w:eastAsia="sr-Latn-RS"/>
        </w:rPr>
      </w:pPr>
      <w:r w:rsidRPr="000B5AF7">
        <w:rPr>
          <w:color w:val="7F7F7F" w:themeColor="text1" w:themeTint="80"/>
          <w:szCs w:val="24"/>
          <w:lang w:eastAsia="sr-Latn-RS"/>
        </w:rPr>
        <w:t>Објекти могу бити грађени од сваког чврстог материјала који је тренутно у употреби, на традиционалан или савремени начин.</w:t>
      </w:r>
    </w:p>
    <w:p w14:paraId="5724F87A" w14:textId="77777777" w:rsidR="009E6D30" w:rsidRPr="000B5AF7" w:rsidRDefault="009E6D30" w:rsidP="009E6D30">
      <w:pPr>
        <w:spacing w:after="0"/>
        <w:ind w:right="-26"/>
        <w:rPr>
          <w:color w:val="7F7F7F" w:themeColor="text1" w:themeTint="80"/>
          <w:szCs w:val="24"/>
          <w:lang w:eastAsia="sr-Latn-RS"/>
        </w:rPr>
      </w:pPr>
      <w:r w:rsidRPr="000B5AF7">
        <w:rPr>
          <w:color w:val="7F7F7F" w:themeColor="text1" w:themeTint="80"/>
          <w:szCs w:val="24"/>
          <w:lang w:eastAsia="sr-Latn-RS"/>
        </w:rPr>
        <w:t>Обавезна је израда косог крова, а кровови могу бити једноводни, двоводни и кровови са више кровних равни.</w:t>
      </w:r>
    </w:p>
    <w:p w14:paraId="405D3EA8" w14:textId="77777777" w:rsidR="009E6D30" w:rsidRPr="000B5AF7" w:rsidRDefault="009E6D30" w:rsidP="009E6D30">
      <w:pPr>
        <w:spacing w:after="0"/>
        <w:ind w:right="-26"/>
        <w:rPr>
          <w:color w:val="7F7F7F" w:themeColor="text1" w:themeTint="80"/>
          <w:szCs w:val="24"/>
          <w:lang w:eastAsia="sr-Latn-RS"/>
        </w:rPr>
      </w:pPr>
      <w:r w:rsidRPr="000B5AF7">
        <w:rPr>
          <w:color w:val="7F7F7F" w:themeColor="text1" w:themeTint="80"/>
          <w:szCs w:val="24"/>
          <w:lang w:eastAsia="sr-Latn-RS"/>
        </w:rPr>
        <w:t>Архитектонским облицима, употребљеним материјалима и бојама мора се тежити ка успостављању јединствене естетски визуелне целине у оквиру грађевинске парцеле тј. радног комплекса.</w:t>
      </w:r>
    </w:p>
    <w:p w14:paraId="543980CE" w14:textId="77777777" w:rsidR="009E6D30" w:rsidRPr="000B5AF7" w:rsidRDefault="009E6D30" w:rsidP="009E6D30">
      <w:pPr>
        <w:spacing w:after="0"/>
        <w:ind w:right="-26"/>
        <w:rPr>
          <w:color w:val="7F7F7F" w:themeColor="text1" w:themeTint="80"/>
          <w:szCs w:val="24"/>
          <w:lang w:eastAsia="sr-Latn-RS"/>
        </w:rPr>
      </w:pPr>
      <w:r w:rsidRPr="000B5AF7">
        <w:rPr>
          <w:b/>
          <w:bCs/>
          <w:color w:val="7F7F7F" w:themeColor="text1" w:themeTint="80"/>
          <w:szCs w:val="24"/>
          <w:lang w:eastAsia="sr-Latn-RS"/>
        </w:rPr>
        <w:t>Услови за обнову и реконструкцију објеката</w:t>
      </w:r>
    </w:p>
    <w:p w14:paraId="3D0F4D81" w14:textId="77777777" w:rsidR="009E6D30" w:rsidRPr="000B5AF7" w:rsidRDefault="009E6D30" w:rsidP="009E6D30">
      <w:pPr>
        <w:spacing w:after="0"/>
        <w:ind w:right="-26"/>
        <w:rPr>
          <w:color w:val="7F7F7F" w:themeColor="text1" w:themeTint="80"/>
          <w:szCs w:val="24"/>
          <w:lang w:eastAsia="sr-Latn-RS"/>
        </w:rPr>
      </w:pPr>
      <w:r w:rsidRPr="000B5AF7">
        <w:rPr>
          <w:color w:val="7F7F7F" w:themeColor="text1" w:themeTint="80"/>
          <w:szCs w:val="24"/>
          <w:lang w:eastAsia="sr-Latn-RS"/>
        </w:rPr>
        <w:t>Обнова и реконструкција постојећих објеката може се дозволити под следећим условима:</w:t>
      </w:r>
    </w:p>
    <w:p w14:paraId="0F1D3292" w14:textId="77777777" w:rsidR="009E6D30" w:rsidRPr="000B5AF7" w:rsidRDefault="009E6D30" w:rsidP="009E6D30">
      <w:pPr>
        <w:spacing w:after="0"/>
        <w:ind w:right="-26"/>
        <w:rPr>
          <w:color w:val="7F7F7F" w:themeColor="text1" w:themeTint="80"/>
          <w:szCs w:val="24"/>
          <w:lang w:eastAsia="sr-Latn-RS"/>
        </w:rPr>
      </w:pPr>
      <w:r w:rsidRPr="000B5AF7">
        <w:rPr>
          <w:color w:val="7F7F7F" w:themeColor="text1" w:themeTint="80"/>
          <w:szCs w:val="24"/>
          <w:lang w:eastAsia="sr-Latn-RS"/>
        </w:rPr>
        <w:t>- замена постојећег објекта новим објектом може се дозволити у оквиру услова датих овим Планом;</w:t>
      </w:r>
    </w:p>
    <w:p w14:paraId="6E29C34F" w14:textId="77777777" w:rsidR="009E6D30" w:rsidRPr="000B5AF7" w:rsidRDefault="009E6D30" w:rsidP="009E6D30">
      <w:pPr>
        <w:spacing w:after="0"/>
        <w:ind w:right="-26"/>
        <w:rPr>
          <w:color w:val="7F7F7F" w:themeColor="text1" w:themeTint="80"/>
          <w:szCs w:val="24"/>
          <w:lang w:eastAsia="sr-Latn-RS"/>
        </w:rPr>
      </w:pPr>
      <w:r w:rsidRPr="000B5AF7">
        <w:rPr>
          <w:color w:val="7F7F7F" w:themeColor="text1" w:themeTint="80"/>
          <w:szCs w:val="24"/>
          <w:lang w:eastAsia="sr-Latn-RS"/>
        </w:rPr>
        <w:t>- реконструкција постојећих објеката може се дозволити ако се извођењем радова на објекту неће нарушити услови дати овим Планом;</w:t>
      </w:r>
    </w:p>
    <w:p w14:paraId="53369759" w14:textId="77777777" w:rsidR="009E6D30" w:rsidRPr="000B5AF7" w:rsidRDefault="009E6D30" w:rsidP="009E6D30">
      <w:pPr>
        <w:spacing w:after="0"/>
        <w:ind w:right="-26"/>
        <w:rPr>
          <w:color w:val="7F7F7F" w:themeColor="text1" w:themeTint="80"/>
          <w:szCs w:val="24"/>
          <w:lang w:eastAsia="sr-Latn-RS"/>
        </w:rPr>
      </w:pPr>
      <w:r w:rsidRPr="000B5AF7">
        <w:rPr>
          <w:color w:val="7F7F7F" w:themeColor="text1" w:themeTint="80"/>
          <w:szCs w:val="24"/>
          <w:lang w:eastAsia="sr-Latn-RS"/>
        </w:rPr>
        <w:t>- ако грађевинска парцела својом изграђеношћу не задовољава услове из овог Плана реконструкцијом се не може дозволити доградња постојећег објекта.</w:t>
      </w:r>
    </w:p>
    <w:p w14:paraId="70590FAA" w14:textId="77777777" w:rsidR="009E6D30" w:rsidRPr="000B5AF7" w:rsidRDefault="009E6D30" w:rsidP="009E6D30">
      <w:pPr>
        <w:spacing w:after="0"/>
        <w:ind w:right="-26"/>
        <w:rPr>
          <w:b/>
          <w:bCs/>
          <w:color w:val="7F7F7F" w:themeColor="text1" w:themeTint="80"/>
          <w:szCs w:val="24"/>
          <w:lang w:eastAsia="sr-Latn-RS"/>
        </w:rPr>
      </w:pPr>
    </w:p>
    <w:p w14:paraId="23BAE0E6" w14:textId="77777777" w:rsidR="009E6D30" w:rsidRPr="000B5AF7" w:rsidRDefault="009E6D30" w:rsidP="009E6D30">
      <w:pPr>
        <w:spacing w:after="0"/>
        <w:ind w:right="-26"/>
        <w:rPr>
          <w:color w:val="7F7F7F" w:themeColor="text1" w:themeTint="80"/>
          <w:szCs w:val="24"/>
          <w:lang w:eastAsia="sr-Latn-RS"/>
        </w:rPr>
      </w:pPr>
      <w:r w:rsidRPr="000B5AF7">
        <w:rPr>
          <w:b/>
          <w:bCs/>
          <w:color w:val="7F7F7F" w:themeColor="text1" w:themeTint="80"/>
          <w:szCs w:val="24"/>
          <w:lang w:eastAsia="sr-Latn-RS"/>
        </w:rPr>
        <w:t>Услови заштите животне средине, заштите од пожара, технички, хигијенски, безбедоносни и други услови</w:t>
      </w:r>
    </w:p>
    <w:p w14:paraId="5352A002" w14:textId="77777777" w:rsidR="009E6D30" w:rsidRPr="000B5AF7" w:rsidRDefault="009E6D30" w:rsidP="009E6D30">
      <w:pPr>
        <w:spacing w:after="0"/>
        <w:ind w:right="-26"/>
        <w:rPr>
          <w:color w:val="7F7F7F" w:themeColor="text1" w:themeTint="80"/>
          <w:szCs w:val="24"/>
          <w:lang w:eastAsia="sr-Latn-RS"/>
        </w:rPr>
      </w:pPr>
      <w:r w:rsidRPr="000B5AF7">
        <w:rPr>
          <w:color w:val="7F7F7F" w:themeColor="text1" w:themeTint="80"/>
          <w:szCs w:val="24"/>
          <w:lang w:eastAsia="sr-Latn-RS"/>
        </w:rPr>
        <w:t>Изградња објеката, извођење радова, односно обављање производне / складишне делатности, може се вршити под условом да се не изазову трајна оштећења, загађивање или на други начин деградирање животне средине. Заштита животне средине обухвата мере којима ће се заштитити вода, ваздух и земљиште од деградације.</w:t>
      </w:r>
    </w:p>
    <w:p w14:paraId="23D15F5E" w14:textId="77777777" w:rsidR="009E6D30" w:rsidRPr="000B5AF7" w:rsidRDefault="009E6D30" w:rsidP="009E6D30">
      <w:pPr>
        <w:spacing w:after="0"/>
        <w:ind w:right="-26"/>
        <w:rPr>
          <w:color w:val="7F7F7F" w:themeColor="text1" w:themeTint="80"/>
          <w:szCs w:val="24"/>
          <w:lang w:eastAsia="sr-Latn-RS"/>
        </w:rPr>
      </w:pPr>
      <w:r w:rsidRPr="000B5AF7">
        <w:rPr>
          <w:color w:val="7F7F7F" w:themeColor="text1" w:themeTint="80"/>
          <w:szCs w:val="24"/>
          <w:lang w:eastAsia="sr-Latn-RS"/>
        </w:rPr>
        <w:t>На свакој грађевинској парцели мора се обезбедити простор за постављање контејнера (канти) за комунални отпад, као и простор за отпад настао у току технолошког процеса, у складу са важећим прописима за прикупљање истог. Лоцирање бетонираног простора за контејнере на парцели мора да буде тако да се омогући лак приступ комуналне службе и да простор буде изведен у складу са условима заштите животне средине.</w:t>
      </w:r>
    </w:p>
    <w:p w14:paraId="32446F8B" w14:textId="77777777" w:rsidR="009E6D30" w:rsidRPr="000B5AF7" w:rsidRDefault="009E6D30" w:rsidP="009E6D30">
      <w:pPr>
        <w:spacing w:after="0"/>
        <w:ind w:right="-26"/>
        <w:rPr>
          <w:color w:val="7F7F7F" w:themeColor="text1" w:themeTint="80"/>
          <w:szCs w:val="24"/>
          <w:lang w:eastAsia="sr-Latn-RS"/>
        </w:rPr>
      </w:pPr>
      <w:r w:rsidRPr="000B5AF7">
        <w:rPr>
          <w:color w:val="7F7F7F" w:themeColor="text1" w:themeTint="80"/>
          <w:szCs w:val="24"/>
          <w:lang w:eastAsia="sr-Latn-RS"/>
        </w:rPr>
        <w:t>Одвођење фекалних вода мора се решити затвореним канализационим системом који ће се прикључити на насељску канализациону мрежу. Отпадне воде настале у технолошком процесу производње пре упуштања у насељску канализацију пречистити на сепаратору уља и масти. Условно чисте атмосферске воде са кровова објеката и манипулативних површина могу се упустити у отворену каналску мрежу положену уз уличне саобраћајнице.</w:t>
      </w:r>
    </w:p>
    <w:p w14:paraId="0677EB89" w14:textId="77777777" w:rsidR="009E6D30" w:rsidRPr="000B5AF7" w:rsidRDefault="009E6D30" w:rsidP="009E6D30">
      <w:pPr>
        <w:spacing w:after="0"/>
        <w:ind w:right="-26"/>
        <w:rPr>
          <w:color w:val="7F7F7F" w:themeColor="text1" w:themeTint="80"/>
          <w:szCs w:val="24"/>
          <w:lang w:eastAsia="sr-Latn-RS"/>
        </w:rPr>
      </w:pPr>
      <w:r w:rsidRPr="000B5AF7">
        <w:rPr>
          <w:color w:val="7F7F7F" w:themeColor="text1" w:themeTint="80"/>
          <w:szCs w:val="24"/>
          <w:lang w:eastAsia="sr-Latn-RS"/>
        </w:rPr>
        <w:lastRenderedPageBreak/>
        <w:t>Сви објекти морају бити изграђени (реконструисани)у складу са важећим законима и правилницима који регулишу конкретну област. При пројектовању и извођењу радова на објектима примењивати материјале имајући у виду специфичност функционалне намене објекта (простора) са становишта коришћења, одржавања, односно обезбеђивања санитарно-хигијенских услова.</w:t>
      </w:r>
    </w:p>
    <w:p w14:paraId="4193978C" w14:textId="77777777" w:rsidR="009E6D30" w:rsidRPr="000B5AF7" w:rsidRDefault="009E6D30" w:rsidP="009E6D30">
      <w:pPr>
        <w:spacing w:after="0"/>
        <w:ind w:right="-26"/>
        <w:rPr>
          <w:color w:val="7F7F7F" w:themeColor="text1" w:themeTint="80"/>
          <w:szCs w:val="24"/>
          <w:lang w:eastAsia="sr-Latn-RS"/>
        </w:rPr>
      </w:pPr>
      <w:r w:rsidRPr="000B5AF7">
        <w:rPr>
          <w:color w:val="7F7F7F" w:themeColor="text1" w:themeTint="80"/>
          <w:szCs w:val="24"/>
          <w:lang w:eastAsia="sr-Latn-RS"/>
        </w:rPr>
        <w:t>Избором материјала водити рачуна о њиховој отпорности са аспекта техничке и противпожарне заштите. Уз објекте повећаног ризика од пожара морају се испројектовати и извести приступни пут, окретница и плато за кретање ватрогасног возила и извођење интервенција. При пројектовању и изградњи радних комплекса узети у обзир важеће прописе за громобран, електричну мрежу, димњаке, танкове и погоне са лако запаљивим материјалима. Запаљиви материјал не може се сместити на простору који није удаљен најмање 6,0 m од објекта или дела објекта, уколико то техничким прописима није другачије одређено. У објектима и просторијама у којима се ускладиштава и држи запаљиви и други материјал (сировине, готови производи, амбалажа и др.) морају се обезбедити слободни пролази и прилази справама и уређајима за гашење. Код објеката и просторија угрожених експлозивом предвидети довољно прозорских површина, уз то лаке преградне зидове, лак кровни покривач.</w:t>
      </w:r>
    </w:p>
    <w:p w14:paraId="5629B937" w14:textId="77777777" w:rsidR="009E6D30" w:rsidRPr="000B5AF7" w:rsidRDefault="009E6D30" w:rsidP="009E6D30">
      <w:pPr>
        <w:spacing w:after="0"/>
        <w:ind w:right="-26"/>
        <w:rPr>
          <w:color w:val="7F7F7F" w:themeColor="text1" w:themeTint="80"/>
          <w:szCs w:val="24"/>
          <w:lang w:eastAsia="sr-Latn-RS"/>
        </w:rPr>
      </w:pPr>
      <w:r w:rsidRPr="000B5AF7">
        <w:rPr>
          <w:color w:val="7F7F7F" w:themeColor="text1" w:themeTint="80"/>
          <w:szCs w:val="24"/>
          <w:lang w:eastAsia="sr-Latn-RS"/>
        </w:rPr>
        <w:t>Пословни објекти (односно пословни простори) намењени јавном коришћењу као и прилази до истих морају бити урађени у складу са Правилником о условима за планирање и пројектовање објеката у вези са несметаним кретањем деце, старих, хендикепираних и инвалидних лица.</w:t>
      </w:r>
    </w:p>
    <w:p w14:paraId="19B34747" w14:textId="77777777" w:rsidR="009E6D30" w:rsidRPr="000B5AF7" w:rsidRDefault="009E6D30" w:rsidP="009E6D30">
      <w:pPr>
        <w:spacing w:after="0"/>
        <w:ind w:right="-26"/>
        <w:rPr>
          <w:color w:val="7F7F7F" w:themeColor="text1" w:themeTint="80"/>
          <w:szCs w:val="24"/>
          <w:lang w:eastAsia="sr-Latn-RS"/>
        </w:rPr>
      </w:pPr>
      <w:r w:rsidRPr="000B5AF7">
        <w:rPr>
          <w:color w:val="7F7F7F" w:themeColor="text1" w:themeTint="80"/>
          <w:szCs w:val="24"/>
          <w:lang w:eastAsia="sr-Latn-RS"/>
        </w:rPr>
        <w:t>За радне садржаје који се налазе у склопу других зона основне намене треба извршити усклађивање са условима који важе у тим зонама основне намене.</w:t>
      </w:r>
    </w:p>
    <w:p w14:paraId="73C76107" w14:textId="77777777" w:rsidR="00316C11" w:rsidRPr="000B5AF7" w:rsidRDefault="00316C11">
      <w:pPr>
        <w:pStyle w:val="Heading2"/>
        <w:rPr>
          <w:sz w:val="24"/>
          <w:szCs w:val="24"/>
        </w:rPr>
      </w:pPr>
      <w:bookmarkStart w:id="16" w:name="_Toc139635307"/>
      <w:r w:rsidRPr="000B5AF7">
        <w:rPr>
          <w:sz w:val="24"/>
          <w:szCs w:val="24"/>
        </w:rPr>
        <w:t>ОБУХВАТ УРБАНИСТИЧКОГ ПРОЈЕКТА</w:t>
      </w:r>
      <w:bookmarkEnd w:id="15"/>
      <w:bookmarkEnd w:id="16"/>
    </w:p>
    <w:p w14:paraId="798A8A2C" w14:textId="0CFDBB3D" w:rsidR="009E6D30" w:rsidRPr="000B5AF7" w:rsidRDefault="009E6D30" w:rsidP="009E6D30">
      <w:pPr>
        <w:spacing w:after="0"/>
        <w:ind w:right="-124"/>
        <w:rPr>
          <w:bCs/>
        </w:rPr>
      </w:pPr>
      <w:bookmarkStart w:id="17" w:name="_Toc122435262"/>
      <w:bookmarkStart w:id="18" w:name="_Toc125964217"/>
      <w:r w:rsidRPr="000B5AF7">
        <w:rPr>
          <w:bCs/>
        </w:rPr>
        <w:t xml:space="preserve">Граница обухвата </w:t>
      </w:r>
      <w:r w:rsidRPr="000B5AF7">
        <w:rPr>
          <w:szCs w:val="24"/>
        </w:rPr>
        <w:t xml:space="preserve">урбанистичког пројекта </w:t>
      </w:r>
      <w:r w:rsidRPr="000B5AF7">
        <w:rPr>
          <w:bCs/>
        </w:rPr>
        <w:t xml:space="preserve">дефинисана је на графичком прилогу. </w:t>
      </w:r>
    </w:p>
    <w:p w14:paraId="7D04C489" w14:textId="77777777" w:rsidR="009E6D30" w:rsidRPr="000B5AF7" w:rsidRDefault="009E6D30" w:rsidP="009E6D30">
      <w:pPr>
        <w:spacing w:after="0"/>
        <w:ind w:right="-124"/>
        <w:rPr>
          <w:bCs/>
        </w:rPr>
      </w:pPr>
    </w:p>
    <w:p w14:paraId="52E3A20F" w14:textId="7D795CA9" w:rsidR="009E6D30" w:rsidRPr="000B5AF7" w:rsidRDefault="009E6D30" w:rsidP="009E6D30">
      <w:pPr>
        <w:spacing w:after="0"/>
        <w:ind w:right="-124"/>
        <w:rPr>
          <w:szCs w:val="24"/>
        </w:rPr>
      </w:pPr>
      <w:r w:rsidRPr="000B5AF7">
        <w:rPr>
          <w:bCs/>
        </w:rPr>
        <w:t xml:space="preserve">У </w:t>
      </w:r>
      <w:r w:rsidRPr="000B5AF7">
        <w:rPr>
          <w:szCs w:val="24"/>
        </w:rPr>
        <w:t xml:space="preserve">обухвату урбанистичког пројекта </w:t>
      </w:r>
      <w:r w:rsidRPr="000B5AF7">
        <w:rPr>
          <w:bCs/>
        </w:rPr>
        <w:t>налазе се цел</w:t>
      </w:r>
      <w:r w:rsidR="007E4E3E" w:rsidRPr="000B5AF7">
        <w:rPr>
          <w:bCs/>
        </w:rPr>
        <w:t>а</w:t>
      </w:r>
      <w:r w:rsidRPr="000B5AF7">
        <w:rPr>
          <w:bCs/>
        </w:rPr>
        <w:t xml:space="preserve"> катастарск</w:t>
      </w:r>
      <w:r w:rsidR="007E4E3E" w:rsidRPr="000B5AF7">
        <w:rPr>
          <w:bCs/>
        </w:rPr>
        <w:t>а</w:t>
      </w:r>
      <w:r w:rsidRPr="000B5AF7">
        <w:rPr>
          <w:bCs/>
        </w:rPr>
        <w:t xml:space="preserve"> парцел</w:t>
      </w:r>
      <w:r w:rsidR="007E4E3E" w:rsidRPr="000B5AF7">
        <w:rPr>
          <w:bCs/>
        </w:rPr>
        <w:t>а</w:t>
      </w:r>
      <w:r w:rsidRPr="000B5AF7">
        <w:rPr>
          <w:bCs/>
        </w:rPr>
        <w:t xml:space="preserve"> бр.</w:t>
      </w:r>
      <w:r w:rsidRPr="000B5AF7">
        <w:rPr>
          <w:szCs w:val="24"/>
        </w:rPr>
        <w:t xml:space="preserve"> </w:t>
      </w:r>
      <w:r w:rsidR="007E4E3E" w:rsidRPr="000B5AF7">
        <w:rPr>
          <w:szCs w:val="24"/>
        </w:rPr>
        <w:t>8593/1</w:t>
      </w:r>
      <w:r w:rsidRPr="000B5AF7">
        <w:rPr>
          <w:szCs w:val="24"/>
        </w:rPr>
        <w:t xml:space="preserve"> КО Шид.</w:t>
      </w:r>
    </w:p>
    <w:p w14:paraId="01CCFED5" w14:textId="0C3E93B7" w:rsidR="009E6D30" w:rsidRPr="000B5AF7" w:rsidRDefault="009E6D30" w:rsidP="009E6D30">
      <w:pPr>
        <w:spacing w:after="0"/>
        <w:ind w:right="-124"/>
        <w:rPr>
          <w:b/>
          <w:bCs/>
          <w:szCs w:val="24"/>
        </w:rPr>
      </w:pPr>
      <w:r w:rsidRPr="000B5AF7">
        <w:rPr>
          <w:b/>
          <w:bCs/>
          <w:szCs w:val="24"/>
        </w:rPr>
        <w:t>Укупна површина обухвата урбанистичког пројекта  је  0.3</w:t>
      </w:r>
      <w:r w:rsidR="007E4E3E" w:rsidRPr="000B5AF7">
        <w:rPr>
          <w:b/>
          <w:bCs/>
          <w:szCs w:val="24"/>
        </w:rPr>
        <w:t>1</w:t>
      </w:r>
      <w:r w:rsidRPr="000B5AF7">
        <w:rPr>
          <w:b/>
          <w:bCs/>
          <w:szCs w:val="24"/>
        </w:rPr>
        <w:t xml:space="preserve"> ha </w:t>
      </w:r>
      <w:r w:rsidRPr="000B5AF7">
        <w:rPr>
          <w:szCs w:val="24"/>
        </w:rPr>
        <w:t>(3</w:t>
      </w:r>
      <w:r w:rsidR="007E4E3E" w:rsidRPr="000B5AF7">
        <w:rPr>
          <w:szCs w:val="24"/>
        </w:rPr>
        <w:t>146</w:t>
      </w:r>
      <w:r w:rsidR="00A209E5" w:rsidRPr="000B5AF7">
        <w:rPr>
          <w:szCs w:val="24"/>
        </w:rPr>
        <w:t xml:space="preserve"> </w:t>
      </w:r>
      <w:r w:rsidRPr="000B5AF7">
        <w:rPr>
          <w:szCs w:val="24"/>
        </w:rPr>
        <w:t>m2).</w:t>
      </w:r>
      <w:r w:rsidRPr="000B5AF7">
        <w:rPr>
          <w:b/>
          <w:bCs/>
          <w:szCs w:val="24"/>
        </w:rPr>
        <w:t xml:space="preserve"> </w:t>
      </w:r>
    </w:p>
    <w:p w14:paraId="58244510" w14:textId="77777777" w:rsidR="009E6D30" w:rsidRPr="000B5AF7" w:rsidRDefault="009E6D30" w:rsidP="009E6D30">
      <w:pPr>
        <w:spacing w:after="0"/>
        <w:ind w:right="-124"/>
        <w:rPr>
          <w:b/>
          <w:bCs/>
          <w:szCs w:val="24"/>
        </w:rPr>
      </w:pPr>
    </w:p>
    <w:p w14:paraId="3058DBA4" w14:textId="4C8BD69B" w:rsidR="009E6D30" w:rsidRPr="000B5AF7" w:rsidRDefault="009E6D30" w:rsidP="009E6D30">
      <w:pPr>
        <w:spacing w:after="160"/>
        <w:rPr>
          <w:szCs w:val="24"/>
        </w:rPr>
      </w:pPr>
      <w:r w:rsidRPr="000B5AF7">
        <w:rPr>
          <w:szCs w:val="24"/>
        </w:rPr>
        <w:t>Предметн</w:t>
      </w:r>
      <w:r w:rsidR="007E4E3E" w:rsidRPr="000B5AF7">
        <w:rPr>
          <w:szCs w:val="24"/>
        </w:rPr>
        <w:t xml:space="preserve">а </w:t>
      </w:r>
      <w:r w:rsidRPr="000B5AF7">
        <w:rPr>
          <w:szCs w:val="24"/>
        </w:rPr>
        <w:t>парцел</w:t>
      </w:r>
      <w:r w:rsidR="007E4E3E" w:rsidRPr="000B5AF7">
        <w:rPr>
          <w:szCs w:val="24"/>
        </w:rPr>
        <w:t>а</w:t>
      </w:r>
      <w:r w:rsidRPr="000B5AF7">
        <w:rPr>
          <w:szCs w:val="24"/>
        </w:rPr>
        <w:t xml:space="preserve"> у обухвату урбанистичког пројекта </w:t>
      </w:r>
      <w:r w:rsidR="007E4E3E" w:rsidRPr="000B5AF7">
        <w:rPr>
          <w:szCs w:val="24"/>
        </w:rPr>
        <w:t>је</w:t>
      </w:r>
      <w:r w:rsidRPr="000B5AF7">
        <w:rPr>
          <w:szCs w:val="24"/>
        </w:rPr>
        <w:t xml:space="preserve"> неизграђен</w:t>
      </w:r>
      <w:r w:rsidR="00A209E5" w:rsidRPr="000B5AF7">
        <w:rPr>
          <w:szCs w:val="24"/>
        </w:rPr>
        <w:t>а</w:t>
      </w:r>
      <w:r w:rsidR="003D09FE" w:rsidRPr="000B5AF7">
        <w:rPr>
          <w:szCs w:val="24"/>
        </w:rPr>
        <w:t xml:space="preserve">. </w:t>
      </w:r>
      <w:r w:rsidR="008123BF" w:rsidRPr="000B5AF7">
        <w:rPr>
          <w:szCs w:val="24"/>
        </w:rPr>
        <w:t>На парцели су постојали објекти</w:t>
      </w:r>
      <w:r w:rsidR="006E7322" w:rsidRPr="000B5AF7">
        <w:rPr>
          <w:szCs w:val="24"/>
        </w:rPr>
        <w:t xml:space="preserve"> </w:t>
      </w:r>
      <w:r w:rsidR="008123BF" w:rsidRPr="000B5AF7">
        <w:rPr>
          <w:szCs w:val="24"/>
        </w:rPr>
        <w:t xml:space="preserve">који су порушени за потребе изградње нових објеката. </w:t>
      </w:r>
    </w:p>
    <w:p w14:paraId="79E14ABF" w14:textId="7F1EC1D8" w:rsidR="009E6D30" w:rsidRPr="000B5AF7" w:rsidRDefault="009E6D30" w:rsidP="009E6D30">
      <w:pPr>
        <w:pStyle w:val="NoSpacing"/>
        <w:rPr>
          <w:b/>
          <w:bCs/>
          <w:i/>
          <w:iCs/>
          <w:szCs w:val="24"/>
          <w:lang w:val="sr-Cyrl-RS"/>
        </w:rPr>
      </w:pPr>
      <w:r w:rsidRPr="000B5AF7">
        <w:rPr>
          <w:b/>
          <w:bCs/>
          <w:i/>
          <w:iCs/>
          <w:szCs w:val="24"/>
          <w:lang w:val="sr-Cyrl-RS"/>
        </w:rPr>
        <w:t>Подаци о постојећ</w:t>
      </w:r>
      <w:r w:rsidR="007E4E3E" w:rsidRPr="000B5AF7">
        <w:rPr>
          <w:b/>
          <w:bCs/>
          <w:i/>
          <w:iCs/>
          <w:szCs w:val="24"/>
          <w:lang w:val="sr-Cyrl-RS"/>
        </w:rPr>
        <w:t>oj</w:t>
      </w:r>
      <w:r w:rsidRPr="000B5AF7">
        <w:rPr>
          <w:b/>
          <w:bCs/>
          <w:i/>
          <w:iCs/>
          <w:szCs w:val="24"/>
          <w:lang w:val="sr-Cyrl-RS"/>
        </w:rPr>
        <w:t xml:space="preserve"> парцел</w:t>
      </w:r>
      <w:r w:rsidR="007E4E3E" w:rsidRPr="000B5AF7">
        <w:rPr>
          <w:b/>
          <w:bCs/>
          <w:i/>
          <w:iCs/>
          <w:szCs w:val="24"/>
          <w:lang w:val="sr-Cyrl-RS"/>
        </w:rPr>
        <w:t>и</w:t>
      </w:r>
      <w:r w:rsidRPr="000B5AF7">
        <w:rPr>
          <w:b/>
          <w:bCs/>
          <w:i/>
          <w:iCs/>
          <w:szCs w:val="24"/>
          <w:lang w:val="sr-Cyrl-RS"/>
        </w:rPr>
        <w:t xml:space="preserve"> и објектима у обухвату урбанистичког пројекта:</w:t>
      </w:r>
    </w:p>
    <w:tbl>
      <w:tblPr>
        <w:tblW w:w="9356" w:type="dxa"/>
        <w:tblInd w:w="113" w:type="dxa"/>
        <w:tblLook w:val="04A0" w:firstRow="1" w:lastRow="0" w:firstColumn="1" w:lastColumn="0" w:noHBand="0" w:noVBand="1"/>
      </w:tblPr>
      <w:tblGrid>
        <w:gridCol w:w="801"/>
        <w:gridCol w:w="828"/>
        <w:gridCol w:w="702"/>
        <w:gridCol w:w="960"/>
        <w:gridCol w:w="749"/>
        <w:gridCol w:w="1393"/>
        <w:gridCol w:w="1372"/>
        <w:gridCol w:w="1075"/>
        <w:gridCol w:w="1476"/>
      </w:tblGrid>
      <w:tr w:rsidR="009E6D30" w:rsidRPr="000B5AF7" w14:paraId="5A51C109" w14:textId="77777777" w:rsidTr="007E4E3E">
        <w:trPr>
          <w:trHeight w:val="807"/>
        </w:trPr>
        <w:tc>
          <w:tcPr>
            <w:tcW w:w="8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1FF93FF" w14:textId="77777777" w:rsidR="009E6D30" w:rsidRPr="000B5AF7" w:rsidRDefault="009E6D30" w:rsidP="00B46B23">
            <w:pPr>
              <w:spacing w:after="0"/>
              <w:jc w:val="center"/>
              <w:rPr>
                <w:b/>
                <w:bCs/>
                <w:sz w:val="22"/>
              </w:rPr>
            </w:pPr>
            <w:r w:rsidRPr="000B5AF7">
              <w:rPr>
                <w:b/>
                <w:bCs/>
                <w:sz w:val="22"/>
              </w:rPr>
              <w:t>редни број</w:t>
            </w:r>
          </w:p>
        </w:tc>
        <w:tc>
          <w:tcPr>
            <w:tcW w:w="828"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4DD9706" w14:textId="77777777" w:rsidR="009E6D30" w:rsidRPr="000B5AF7" w:rsidRDefault="009E6D30" w:rsidP="00B46B23">
            <w:pPr>
              <w:spacing w:after="0"/>
              <w:jc w:val="center"/>
              <w:rPr>
                <w:b/>
                <w:bCs/>
                <w:sz w:val="22"/>
              </w:rPr>
            </w:pPr>
            <w:r w:rsidRPr="000B5AF7">
              <w:rPr>
                <w:b/>
                <w:bCs/>
                <w:sz w:val="22"/>
              </w:rPr>
              <w:t xml:space="preserve">бр. парц. </w:t>
            </w:r>
          </w:p>
        </w:tc>
        <w:tc>
          <w:tcPr>
            <w:tcW w:w="70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3F77E8B" w14:textId="77777777" w:rsidR="009E6D30" w:rsidRPr="000B5AF7" w:rsidRDefault="009E6D30" w:rsidP="00B46B23">
            <w:pPr>
              <w:spacing w:after="0"/>
              <w:jc w:val="center"/>
              <w:rPr>
                <w:b/>
                <w:bCs/>
                <w:sz w:val="22"/>
              </w:rPr>
            </w:pPr>
            <w:r w:rsidRPr="000B5AF7">
              <w:rPr>
                <w:b/>
                <w:bCs/>
                <w:sz w:val="22"/>
              </w:rPr>
              <w:t>број дела парц</w:t>
            </w:r>
          </w:p>
        </w:tc>
        <w:tc>
          <w:tcPr>
            <w:tcW w:w="96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8BE91A2" w14:textId="77777777" w:rsidR="009E6D30" w:rsidRPr="000B5AF7" w:rsidRDefault="009E6D30" w:rsidP="00B46B23">
            <w:pPr>
              <w:spacing w:after="0"/>
              <w:jc w:val="center"/>
              <w:rPr>
                <w:b/>
                <w:bCs/>
                <w:sz w:val="22"/>
              </w:rPr>
            </w:pPr>
            <w:r w:rsidRPr="000B5AF7">
              <w:rPr>
                <w:b/>
                <w:bCs/>
                <w:sz w:val="22"/>
              </w:rPr>
              <w:t>улица / потес</w:t>
            </w:r>
          </w:p>
        </w:tc>
        <w:tc>
          <w:tcPr>
            <w:tcW w:w="74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1E5C659" w14:textId="77777777" w:rsidR="009E6D30" w:rsidRPr="000B5AF7" w:rsidRDefault="009E6D30" w:rsidP="00B46B23">
            <w:pPr>
              <w:spacing w:after="0"/>
              <w:jc w:val="center"/>
              <w:rPr>
                <w:b/>
                <w:bCs/>
                <w:sz w:val="22"/>
              </w:rPr>
            </w:pPr>
            <w:r w:rsidRPr="000B5AF7">
              <w:rPr>
                <w:b/>
                <w:bCs/>
                <w:sz w:val="22"/>
              </w:rPr>
              <w:t>повр. (m</w:t>
            </w:r>
            <w:r w:rsidRPr="000B5AF7">
              <w:rPr>
                <w:b/>
                <w:bCs/>
                <w:sz w:val="22"/>
                <w:vertAlign w:val="superscript"/>
              </w:rPr>
              <w:t>2</w:t>
            </w:r>
            <w:r w:rsidRPr="000B5AF7">
              <w:rPr>
                <w:b/>
                <w:bCs/>
                <w:sz w:val="22"/>
              </w:rPr>
              <w:t>)</w:t>
            </w:r>
          </w:p>
        </w:tc>
        <w:tc>
          <w:tcPr>
            <w:tcW w:w="139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6F71DA5" w14:textId="77777777" w:rsidR="009E6D30" w:rsidRPr="000B5AF7" w:rsidRDefault="009E6D30" w:rsidP="00B46B23">
            <w:pPr>
              <w:spacing w:after="0"/>
              <w:jc w:val="center"/>
              <w:rPr>
                <w:b/>
                <w:bCs/>
                <w:sz w:val="22"/>
              </w:rPr>
            </w:pPr>
            <w:r w:rsidRPr="000B5AF7">
              <w:rPr>
                <w:b/>
                <w:bCs/>
                <w:sz w:val="22"/>
              </w:rPr>
              <w:t>начин коришћења</w:t>
            </w:r>
          </w:p>
        </w:tc>
        <w:tc>
          <w:tcPr>
            <w:tcW w:w="137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139308F" w14:textId="77777777" w:rsidR="009E6D30" w:rsidRPr="000B5AF7" w:rsidRDefault="009E6D30" w:rsidP="00B46B23">
            <w:pPr>
              <w:spacing w:after="0"/>
              <w:jc w:val="center"/>
              <w:rPr>
                <w:b/>
                <w:bCs/>
                <w:sz w:val="22"/>
              </w:rPr>
            </w:pPr>
            <w:r w:rsidRPr="000B5AF7">
              <w:rPr>
                <w:b/>
                <w:bCs/>
                <w:sz w:val="22"/>
              </w:rPr>
              <w:t>врста земљишта</w:t>
            </w:r>
          </w:p>
        </w:tc>
        <w:tc>
          <w:tcPr>
            <w:tcW w:w="107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A08D42F" w14:textId="77777777" w:rsidR="009E6D30" w:rsidRPr="000B5AF7" w:rsidRDefault="009E6D30" w:rsidP="00B46B23">
            <w:pPr>
              <w:spacing w:after="0"/>
              <w:jc w:val="center"/>
              <w:rPr>
                <w:b/>
                <w:bCs/>
                <w:sz w:val="22"/>
              </w:rPr>
            </w:pPr>
            <w:r w:rsidRPr="000B5AF7">
              <w:rPr>
                <w:b/>
                <w:bCs/>
                <w:sz w:val="22"/>
              </w:rPr>
              <w:t>облик својине</w:t>
            </w:r>
          </w:p>
        </w:tc>
        <w:tc>
          <w:tcPr>
            <w:tcW w:w="147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FC1010A" w14:textId="77777777" w:rsidR="009E6D30" w:rsidRPr="000B5AF7" w:rsidRDefault="009E6D30" w:rsidP="00B46B23">
            <w:pPr>
              <w:spacing w:after="0"/>
              <w:jc w:val="center"/>
              <w:rPr>
                <w:b/>
                <w:bCs/>
                <w:sz w:val="22"/>
              </w:rPr>
            </w:pPr>
            <w:r w:rsidRPr="000B5AF7">
              <w:rPr>
                <w:b/>
                <w:bCs/>
                <w:sz w:val="22"/>
              </w:rPr>
              <w:t>власник / корисник</w:t>
            </w:r>
          </w:p>
        </w:tc>
      </w:tr>
      <w:tr w:rsidR="009E6D30" w:rsidRPr="000B5AF7" w14:paraId="667C0354" w14:textId="77777777" w:rsidTr="008B75D0">
        <w:trPr>
          <w:trHeight w:val="428"/>
        </w:trPr>
        <w:tc>
          <w:tcPr>
            <w:tcW w:w="801" w:type="dxa"/>
            <w:vMerge w:val="restart"/>
            <w:tcBorders>
              <w:top w:val="nil"/>
              <w:left w:val="single" w:sz="4" w:space="0" w:color="auto"/>
              <w:bottom w:val="single" w:sz="4" w:space="0" w:color="000000"/>
              <w:right w:val="single" w:sz="4" w:space="0" w:color="auto"/>
            </w:tcBorders>
            <w:shd w:val="clear" w:color="auto" w:fill="auto"/>
            <w:vAlign w:val="center"/>
            <w:hideMark/>
          </w:tcPr>
          <w:p w14:paraId="0D675F66" w14:textId="77777777" w:rsidR="009E6D30" w:rsidRPr="000B5AF7" w:rsidRDefault="009E6D30" w:rsidP="00B46B23">
            <w:pPr>
              <w:spacing w:after="0"/>
              <w:jc w:val="center"/>
              <w:rPr>
                <w:sz w:val="22"/>
              </w:rPr>
            </w:pPr>
            <w:r w:rsidRPr="000B5AF7">
              <w:rPr>
                <w:sz w:val="22"/>
              </w:rPr>
              <w:t>1</w:t>
            </w:r>
          </w:p>
        </w:tc>
        <w:tc>
          <w:tcPr>
            <w:tcW w:w="828" w:type="dxa"/>
            <w:vMerge w:val="restart"/>
            <w:tcBorders>
              <w:top w:val="nil"/>
              <w:left w:val="single" w:sz="4" w:space="0" w:color="auto"/>
              <w:bottom w:val="single" w:sz="4" w:space="0" w:color="000000"/>
              <w:right w:val="single" w:sz="4" w:space="0" w:color="auto"/>
            </w:tcBorders>
            <w:shd w:val="clear" w:color="auto" w:fill="auto"/>
            <w:vAlign w:val="center"/>
            <w:hideMark/>
          </w:tcPr>
          <w:p w14:paraId="51C37976" w14:textId="550494D2" w:rsidR="009E6D30" w:rsidRPr="000B5AF7" w:rsidRDefault="007E4E3E" w:rsidP="00B46B23">
            <w:pPr>
              <w:spacing w:after="0"/>
              <w:jc w:val="center"/>
              <w:rPr>
                <w:b/>
                <w:bCs/>
                <w:sz w:val="22"/>
              </w:rPr>
            </w:pPr>
            <w:r w:rsidRPr="000B5AF7">
              <w:rPr>
                <w:b/>
                <w:bCs/>
                <w:sz w:val="22"/>
              </w:rPr>
              <w:t>8593/1</w:t>
            </w:r>
          </w:p>
        </w:tc>
        <w:tc>
          <w:tcPr>
            <w:tcW w:w="702" w:type="dxa"/>
            <w:tcBorders>
              <w:top w:val="nil"/>
              <w:left w:val="nil"/>
              <w:bottom w:val="single" w:sz="4" w:space="0" w:color="auto"/>
              <w:right w:val="single" w:sz="4" w:space="0" w:color="auto"/>
            </w:tcBorders>
            <w:shd w:val="clear" w:color="000000" w:fill="FFFFFF"/>
            <w:noWrap/>
            <w:vAlign w:val="center"/>
            <w:hideMark/>
          </w:tcPr>
          <w:p w14:paraId="5317808D" w14:textId="1DB21076" w:rsidR="009E6D30" w:rsidRPr="000B5AF7" w:rsidRDefault="007E4E3E" w:rsidP="00B46B23">
            <w:pPr>
              <w:spacing w:after="0"/>
              <w:jc w:val="center"/>
              <w:rPr>
                <w:b/>
                <w:bCs/>
                <w:sz w:val="22"/>
              </w:rPr>
            </w:pPr>
            <w:r w:rsidRPr="000B5AF7">
              <w:rPr>
                <w:b/>
                <w:bCs/>
                <w:sz w:val="22"/>
              </w:rPr>
              <w:t>1</w:t>
            </w:r>
          </w:p>
        </w:tc>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14:paraId="47AB9583" w14:textId="77777777" w:rsidR="009E6D30" w:rsidRPr="000B5AF7" w:rsidRDefault="009E6D30" w:rsidP="00B46B23">
            <w:pPr>
              <w:spacing w:after="0"/>
              <w:jc w:val="center"/>
              <w:rPr>
                <w:sz w:val="22"/>
              </w:rPr>
            </w:pPr>
            <w:r w:rsidRPr="000B5AF7">
              <w:rPr>
                <w:sz w:val="22"/>
              </w:rPr>
              <w:t>Цара Душана</w:t>
            </w:r>
          </w:p>
        </w:tc>
        <w:tc>
          <w:tcPr>
            <w:tcW w:w="749" w:type="dxa"/>
            <w:tcBorders>
              <w:top w:val="nil"/>
              <w:left w:val="single" w:sz="4" w:space="0" w:color="auto"/>
              <w:bottom w:val="single" w:sz="4" w:space="0" w:color="000000"/>
              <w:right w:val="single" w:sz="4" w:space="0" w:color="auto"/>
            </w:tcBorders>
            <w:shd w:val="clear" w:color="000000" w:fill="FFFFFF"/>
            <w:noWrap/>
            <w:vAlign w:val="center"/>
            <w:hideMark/>
          </w:tcPr>
          <w:p w14:paraId="1C9398D6" w14:textId="056EAB90" w:rsidR="009E6D30" w:rsidRPr="000B5AF7" w:rsidRDefault="00A209E5" w:rsidP="00B46B23">
            <w:pPr>
              <w:spacing w:after="0"/>
              <w:jc w:val="center"/>
              <w:rPr>
                <w:b/>
                <w:bCs/>
                <w:sz w:val="22"/>
              </w:rPr>
            </w:pPr>
            <w:r w:rsidRPr="000B5AF7">
              <w:rPr>
                <w:b/>
                <w:bCs/>
                <w:sz w:val="22"/>
              </w:rPr>
              <w:t>1646</w:t>
            </w:r>
          </w:p>
        </w:tc>
        <w:tc>
          <w:tcPr>
            <w:tcW w:w="1393" w:type="dxa"/>
            <w:tcBorders>
              <w:top w:val="nil"/>
              <w:left w:val="nil"/>
              <w:bottom w:val="single" w:sz="4" w:space="0" w:color="auto"/>
              <w:right w:val="single" w:sz="4" w:space="0" w:color="auto"/>
            </w:tcBorders>
            <w:shd w:val="clear" w:color="auto" w:fill="auto"/>
            <w:vAlign w:val="center"/>
            <w:hideMark/>
          </w:tcPr>
          <w:p w14:paraId="655AFFD7" w14:textId="77777777" w:rsidR="009E6D30" w:rsidRPr="000B5AF7" w:rsidRDefault="009E6D30" w:rsidP="00B46B23">
            <w:pPr>
              <w:spacing w:after="0"/>
              <w:jc w:val="center"/>
              <w:rPr>
                <w:sz w:val="22"/>
              </w:rPr>
            </w:pPr>
            <w:r w:rsidRPr="000B5AF7">
              <w:rPr>
                <w:sz w:val="22"/>
              </w:rPr>
              <w:t>Земљиште уз зграду и други објекат</w:t>
            </w:r>
          </w:p>
        </w:tc>
        <w:tc>
          <w:tcPr>
            <w:tcW w:w="1372" w:type="dxa"/>
            <w:tcBorders>
              <w:top w:val="nil"/>
              <w:left w:val="nil"/>
              <w:bottom w:val="single" w:sz="4" w:space="0" w:color="auto"/>
              <w:right w:val="single" w:sz="4" w:space="0" w:color="auto"/>
            </w:tcBorders>
            <w:shd w:val="clear" w:color="auto" w:fill="auto"/>
            <w:vAlign w:val="center"/>
            <w:hideMark/>
          </w:tcPr>
          <w:p w14:paraId="6F15BA7D" w14:textId="77777777" w:rsidR="009E6D30" w:rsidRPr="000B5AF7" w:rsidRDefault="009E6D30" w:rsidP="00B46B23">
            <w:pPr>
              <w:spacing w:after="0"/>
              <w:jc w:val="center"/>
              <w:rPr>
                <w:sz w:val="22"/>
              </w:rPr>
            </w:pPr>
            <w:r w:rsidRPr="000B5AF7">
              <w:rPr>
                <w:sz w:val="22"/>
              </w:rPr>
              <w:t>Остало грађевинско земљиште у својини</w:t>
            </w:r>
          </w:p>
        </w:tc>
        <w:tc>
          <w:tcPr>
            <w:tcW w:w="1075" w:type="dxa"/>
            <w:vMerge w:val="restart"/>
            <w:tcBorders>
              <w:top w:val="nil"/>
              <w:left w:val="single" w:sz="4" w:space="0" w:color="auto"/>
              <w:bottom w:val="single" w:sz="4" w:space="0" w:color="000000"/>
              <w:right w:val="single" w:sz="4" w:space="0" w:color="auto"/>
            </w:tcBorders>
            <w:shd w:val="clear" w:color="auto" w:fill="auto"/>
            <w:vAlign w:val="center"/>
            <w:hideMark/>
          </w:tcPr>
          <w:p w14:paraId="2FA03004" w14:textId="77777777" w:rsidR="009E6D30" w:rsidRPr="000B5AF7" w:rsidRDefault="009E6D30" w:rsidP="00B46B23">
            <w:pPr>
              <w:spacing w:after="0"/>
              <w:jc w:val="center"/>
              <w:rPr>
                <w:sz w:val="22"/>
              </w:rPr>
            </w:pPr>
            <w:r w:rsidRPr="000B5AF7">
              <w:rPr>
                <w:sz w:val="22"/>
              </w:rPr>
              <w:t>приватна својина</w:t>
            </w:r>
          </w:p>
        </w:tc>
        <w:tc>
          <w:tcPr>
            <w:tcW w:w="1476" w:type="dxa"/>
            <w:vMerge w:val="restart"/>
            <w:tcBorders>
              <w:top w:val="nil"/>
              <w:left w:val="single" w:sz="4" w:space="0" w:color="auto"/>
              <w:bottom w:val="single" w:sz="4" w:space="0" w:color="000000"/>
              <w:right w:val="single" w:sz="4" w:space="0" w:color="auto"/>
            </w:tcBorders>
            <w:shd w:val="clear" w:color="auto" w:fill="auto"/>
            <w:vAlign w:val="center"/>
            <w:hideMark/>
          </w:tcPr>
          <w:p w14:paraId="2F5EE4CB" w14:textId="77777777" w:rsidR="009E6D30" w:rsidRPr="000B5AF7" w:rsidRDefault="009E6D30" w:rsidP="00B46B23">
            <w:pPr>
              <w:spacing w:after="0"/>
              <w:jc w:val="center"/>
              <w:rPr>
                <w:sz w:val="22"/>
              </w:rPr>
            </w:pPr>
            <w:r w:rsidRPr="000B5AF7">
              <w:rPr>
                <w:sz w:val="22"/>
              </w:rPr>
              <w:t>ПТП ДОО "АЛБАТРОС ММ"</w:t>
            </w:r>
          </w:p>
        </w:tc>
      </w:tr>
      <w:tr w:rsidR="009E6D30" w:rsidRPr="000B5AF7" w14:paraId="49FBDE93" w14:textId="77777777" w:rsidTr="008B75D0">
        <w:trPr>
          <w:trHeight w:val="70"/>
        </w:trPr>
        <w:tc>
          <w:tcPr>
            <w:tcW w:w="801" w:type="dxa"/>
            <w:vMerge/>
            <w:tcBorders>
              <w:top w:val="nil"/>
              <w:left w:val="single" w:sz="4" w:space="0" w:color="auto"/>
              <w:bottom w:val="single" w:sz="4" w:space="0" w:color="000000"/>
              <w:right w:val="single" w:sz="4" w:space="0" w:color="auto"/>
            </w:tcBorders>
            <w:vAlign w:val="center"/>
            <w:hideMark/>
          </w:tcPr>
          <w:p w14:paraId="3E98A793" w14:textId="77777777" w:rsidR="009E6D30" w:rsidRPr="000B5AF7" w:rsidRDefault="009E6D30" w:rsidP="00B46B23">
            <w:pPr>
              <w:spacing w:after="0"/>
              <w:jc w:val="left"/>
              <w:rPr>
                <w:sz w:val="22"/>
              </w:rPr>
            </w:pPr>
          </w:p>
        </w:tc>
        <w:tc>
          <w:tcPr>
            <w:tcW w:w="828" w:type="dxa"/>
            <w:vMerge/>
            <w:tcBorders>
              <w:top w:val="nil"/>
              <w:left w:val="single" w:sz="4" w:space="0" w:color="auto"/>
              <w:bottom w:val="single" w:sz="4" w:space="0" w:color="000000"/>
              <w:right w:val="single" w:sz="4" w:space="0" w:color="auto"/>
            </w:tcBorders>
            <w:vAlign w:val="center"/>
            <w:hideMark/>
          </w:tcPr>
          <w:p w14:paraId="01618820" w14:textId="77777777" w:rsidR="009E6D30" w:rsidRPr="000B5AF7" w:rsidRDefault="009E6D30" w:rsidP="00B46B23">
            <w:pPr>
              <w:spacing w:after="0"/>
              <w:jc w:val="left"/>
              <w:rPr>
                <w:b/>
                <w:bCs/>
                <w:sz w:val="22"/>
              </w:rPr>
            </w:pPr>
          </w:p>
        </w:tc>
        <w:tc>
          <w:tcPr>
            <w:tcW w:w="702" w:type="dxa"/>
            <w:tcBorders>
              <w:top w:val="nil"/>
              <w:left w:val="nil"/>
              <w:bottom w:val="single" w:sz="4" w:space="0" w:color="auto"/>
              <w:right w:val="single" w:sz="4" w:space="0" w:color="auto"/>
            </w:tcBorders>
            <w:shd w:val="clear" w:color="000000" w:fill="FFFFFF"/>
            <w:noWrap/>
            <w:vAlign w:val="center"/>
            <w:hideMark/>
          </w:tcPr>
          <w:p w14:paraId="15AFDF50" w14:textId="32561D37" w:rsidR="009E6D30" w:rsidRPr="000B5AF7" w:rsidRDefault="007E4E3E" w:rsidP="00B46B23">
            <w:pPr>
              <w:spacing w:after="0"/>
              <w:jc w:val="center"/>
              <w:rPr>
                <w:b/>
                <w:bCs/>
                <w:sz w:val="22"/>
              </w:rPr>
            </w:pPr>
            <w:r w:rsidRPr="000B5AF7">
              <w:rPr>
                <w:b/>
                <w:bCs/>
                <w:sz w:val="22"/>
              </w:rPr>
              <w:t>2</w:t>
            </w:r>
          </w:p>
        </w:tc>
        <w:tc>
          <w:tcPr>
            <w:tcW w:w="960" w:type="dxa"/>
            <w:vMerge/>
            <w:tcBorders>
              <w:top w:val="nil"/>
              <w:left w:val="single" w:sz="4" w:space="0" w:color="auto"/>
              <w:bottom w:val="single" w:sz="4" w:space="0" w:color="000000"/>
              <w:right w:val="single" w:sz="4" w:space="0" w:color="auto"/>
            </w:tcBorders>
            <w:vAlign w:val="center"/>
            <w:hideMark/>
          </w:tcPr>
          <w:p w14:paraId="1716AF92" w14:textId="77777777" w:rsidR="009E6D30" w:rsidRPr="000B5AF7" w:rsidRDefault="009E6D30" w:rsidP="00B46B23">
            <w:pPr>
              <w:spacing w:after="0"/>
              <w:jc w:val="left"/>
              <w:rPr>
                <w:sz w:val="22"/>
              </w:rPr>
            </w:pPr>
          </w:p>
        </w:tc>
        <w:tc>
          <w:tcPr>
            <w:tcW w:w="749" w:type="dxa"/>
            <w:tcBorders>
              <w:top w:val="nil"/>
              <w:left w:val="single" w:sz="4" w:space="0" w:color="auto"/>
              <w:bottom w:val="single" w:sz="4" w:space="0" w:color="000000"/>
              <w:right w:val="single" w:sz="4" w:space="0" w:color="auto"/>
            </w:tcBorders>
            <w:shd w:val="clear" w:color="000000" w:fill="FFFFFF"/>
            <w:vAlign w:val="center"/>
            <w:hideMark/>
          </w:tcPr>
          <w:p w14:paraId="5C5A3929" w14:textId="146DC421" w:rsidR="009E6D30" w:rsidRPr="000B5AF7" w:rsidRDefault="00A209E5" w:rsidP="00B46B23">
            <w:pPr>
              <w:spacing w:after="0"/>
              <w:jc w:val="left"/>
              <w:rPr>
                <w:b/>
                <w:bCs/>
                <w:sz w:val="22"/>
              </w:rPr>
            </w:pPr>
            <w:r w:rsidRPr="000B5AF7">
              <w:rPr>
                <w:b/>
                <w:bCs/>
                <w:sz w:val="22"/>
              </w:rPr>
              <w:t>1500</w:t>
            </w:r>
          </w:p>
        </w:tc>
        <w:tc>
          <w:tcPr>
            <w:tcW w:w="1393" w:type="dxa"/>
            <w:tcBorders>
              <w:top w:val="nil"/>
              <w:left w:val="nil"/>
              <w:bottom w:val="single" w:sz="4" w:space="0" w:color="auto"/>
              <w:right w:val="single" w:sz="4" w:space="0" w:color="auto"/>
            </w:tcBorders>
            <w:shd w:val="clear" w:color="auto" w:fill="auto"/>
            <w:vAlign w:val="center"/>
            <w:hideMark/>
          </w:tcPr>
          <w:p w14:paraId="0C4FB62C" w14:textId="77777777" w:rsidR="009E6D30" w:rsidRPr="000B5AF7" w:rsidRDefault="009E6D30" w:rsidP="00B46B23">
            <w:pPr>
              <w:spacing w:after="0"/>
              <w:jc w:val="center"/>
              <w:rPr>
                <w:sz w:val="22"/>
              </w:rPr>
            </w:pPr>
            <w:r w:rsidRPr="000B5AF7">
              <w:rPr>
                <w:sz w:val="22"/>
              </w:rPr>
              <w:t>Њива 1.класе</w:t>
            </w:r>
          </w:p>
        </w:tc>
        <w:tc>
          <w:tcPr>
            <w:tcW w:w="1372" w:type="dxa"/>
            <w:tcBorders>
              <w:top w:val="nil"/>
              <w:left w:val="nil"/>
              <w:bottom w:val="single" w:sz="4" w:space="0" w:color="auto"/>
              <w:right w:val="single" w:sz="4" w:space="0" w:color="auto"/>
            </w:tcBorders>
            <w:shd w:val="clear" w:color="auto" w:fill="auto"/>
            <w:vAlign w:val="center"/>
            <w:hideMark/>
          </w:tcPr>
          <w:p w14:paraId="690C70BA" w14:textId="77777777" w:rsidR="009E6D30" w:rsidRPr="000B5AF7" w:rsidRDefault="009E6D30" w:rsidP="00B46B23">
            <w:pPr>
              <w:spacing w:after="0"/>
              <w:jc w:val="center"/>
              <w:rPr>
                <w:sz w:val="22"/>
              </w:rPr>
            </w:pPr>
            <w:r w:rsidRPr="000B5AF7">
              <w:rPr>
                <w:sz w:val="22"/>
              </w:rPr>
              <w:t>Остало грађевинско земљиште у својини</w:t>
            </w:r>
          </w:p>
        </w:tc>
        <w:tc>
          <w:tcPr>
            <w:tcW w:w="1075" w:type="dxa"/>
            <w:vMerge/>
            <w:tcBorders>
              <w:top w:val="nil"/>
              <w:left w:val="single" w:sz="4" w:space="0" w:color="auto"/>
              <w:bottom w:val="single" w:sz="4" w:space="0" w:color="000000"/>
              <w:right w:val="single" w:sz="4" w:space="0" w:color="auto"/>
            </w:tcBorders>
            <w:vAlign w:val="center"/>
            <w:hideMark/>
          </w:tcPr>
          <w:p w14:paraId="1D4D78FF" w14:textId="77777777" w:rsidR="009E6D30" w:rsidRPr="000B5AF7" w:rsidRDefault="009E6D30" w:rsidP="00B46B23">
            <w:pPr>
              <w:spacing w:after="0"/>
              <w:jc w:val="left"/>
              <w:rPr>
                <w:sz w:val="22"/>
              </w:rPr>
            </w:pPr>
          </w:p>
        </w:tc>
        <w:tc>
          <w:tcPr>
            <w:tcW w:w="1476" w:type="dxa"/>
            <w:vMerge/>
            <w:tcBorders>
              <w:top w:val="nil"/>
              <w:left w:val="single" w:sz="4" w:space="0" w:color="auto"/>
              <w:bottom w:val="single" w:sz="4" w:space="0" w:color="000000"/>
              <w:right w:val="single" w:sz="4" w:space="0" w:color="auto"/>
            </w:tcBorders>
            <w:vAlign w:val="center"/>
            <w:hideMark/>
          </w:tcPr>
          <w:p w14:paraId="402797EB" w14:textId="77777777" w:rsidR="009E6D30" w:rsidRPr="000B5AF7" w:rsidRDefault="009E6D30" w:rsidP="00B46B23">
            <w:pPr>
              <w:spacing w:after="0"/>
              <w:jc w:val="left"/>
              <w:rPr>
                <w:sz w:val="22"/>
              </w:rPr>
            </w:pPr>
          </w:p>
        </w:tc>
      </w:tr>
    </w:tbl>
    <w:p w14:paraId="4F7B20DB" w14:textId="0A809B4A" w:rsidR="00500229" w:rsidRPr="000B5AF7" w:rsidRDefault="00500229" w:rsidP="00500229">
      <w:pPr>
        <w:keepNext/>
        <w:suppressLineNumbers/>
        <w:spacing w:before="120"/>
        <w:jc w:val="left"/>
        <w:rPr>
          <w:rFonts w:cs="Mangal"/>
          <w:i/>
          <w:iCs/>
          <w:szCs w:val="24"/>
        </w:rPr>
      </w:pPr>
      <w:r w:rsidRPr="000B5AF7">
        <w:rPr>
          <w:rFonts w:cs="Mangal"/>
          <w:i/>
          <w:iCs/>
          <w:szCs w:val="24"/>
        </w:rPr>
        <w:t>Табела - Координате преломних тачака обухвата урбанистичког пројекта</w:t>
      </w:r>
    </w:p>
    <w:tbl>
      <w:tblPr>
        <w:tblW w:w="9629" w:type="dxa"/>
        <w:tblLook w:val="04A0" w:firstRow="1" w:lastRow="0" w:firstColumn="1" w:lastColumn="0" w:noHBand="0" w:noVBand="1"/>
      </w:tblPr>
      <w:tblGrid>
        <w:gridCol w:w="679"/>
        <w:gridCol w:w="1166"/>
        <w:gridCol w:w="1166"/>
        <w:gridCol w:w="222"/>
        <w:gridCol w:w="679"/>
        <w:gridCol w:w="1166"/>
        <w:gridCol w:w="1166"/>
        <w:gridCol w:w="222"/>
        <w:gridCol w:w="679"/>
        <w:gridCol w:w="1356"/>
        <w:gridCol w:w="1166"/>
      </w:tblGrid>
      <w:tr w:rsidR="00500229" w:rsidRPr="000B5AF7" w14:paraId="0C572A61" w14:textId="77777777" w:rsidTr="008B75D0">
        <w:trPr>
          <w:trHeight w:val="60"/>
        </w:trPr>
        <w:tc>
          <w:tcPr>
            <w:tcW w:w="679"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72995867" w14:textId="4071E696" w:rsidR="00500229" w:rsidRPr="008B75D0" w:rsidRDefault="00500229" w:rsidP="00500229">
            <w:pPr>
              <w:pStyle w:val="NoSpacing"/>
              <w:rPr>
                <w:sz w:val="20"/>
                <w:szCs w:val="20"/>
                <w:lang w:val="sr-Latn-RS" w:eastAsia="sr-Cyrl-RS"/>
              </w:rPr>
            </w:pPr>
            <w:r w:rsidRPr="000B5AF7">
              <w:rPr>
                <w:sz w:val="20"/>
                <w:szCs w:val="20"/>
                <w:lang w:val="sr-Cyrl-RS" w:eastAsia="sr-Cyrl-RS"/>
              </w:rPr>
              <w:t>бр.</w:t>
            </w:r>
          </w:p>
        </w:tc>
        <w:tc>
          <w:tcPr>
            <w:tcW w:w="1166" w:type="dxa"/>
            <w:tcBorders>
              <w:top w:val="single" w:sz="8" w:space="0" w:color="auto"/>
              <w:left w:val="nil"/>
              <w:bottom w:val="single" w:sz="8" w:space="0" w:color="auto"/>
              <w:right w:val="single" w:sz="4" w:space="0" w:color="auto"/>
            </w:tcBorders>
            <w:shd w:val="clear" w:color="auto" w:fill="auto"/>
            <w:noWrap/>
            <w:vAlign w:val="center"/>
            <w:hideMark/>
          </w:tcPr>
          <w:p w14:paraId="7FE159D4" w14:textId="77777777" w:rsidR="00500229" w:rsidRPr="000B5AF7" w:rsidRDefault="00500229" w:rsidP="00500229">
            <w:pPr>
              <w:pStyle w:val="NoSpacing"/>
              <w:rPr>
                <w:sz w:val="20"/>
                <w:szCs w:val="20"/>
                <w:lang w:val="sr-Cyrl-RS" w:eastAsia="sr-Cyrl-RS"/>
              </w:rPr>
            </w:pPr>
            <w:r w:rsidRPr="000B5AF7">
              <w:rPr>
                <w:sz w:val="20"/>
                <w:szCs w:val="20"/>
                <w:lang w:val="sr-Cyrl-RS" w:eastAsia="sr-Cyrl-RS"/>
              </w:rPr>
              <w:t>Y</w:t>
            </w:r>
          </w:p>
        </w:tc>
        <w:tc>
          <w:tcPr>
            <w:tcW w:w="1166" w:type="dxa"/>
            <w:tcBorders>
              <w:top w:val="single" w:sz="8" w:space="0" w:color="auto"/>
              <w:left w:val="nil"/>
              <w:bottom w:val="single" w:sz="8" w:space="0" w:color="auto"/>
              <w:right w:val="single" w:sz="8" w:space="0" w:color="auto"/>
            </w:tcBorders>
            <w:shd w:val="clear" w:color="auto" w:fill="auto"/>
            <w:noWrap/>
            <w:vAlign w:val="center"/>
            <w:hideMark/>
          </w:tcPr>
          <w:p w14:paraId="0340284F" w14:textId="77777777" w:rsidR="00500229" w:rsidRPr="000B5AF7" w:rsidRDefault="00500229" w:rsidP="00500229">
            <w:pPr>
              <w:pStyle w:val="NoSpacing"/>
              <w:rPr>
                <w:sz w:val="20"/>
                <w:szCs w:val="20"/>
                <w:lang w:val="sr-Cyrl-RS" w:eastAsia="sr-Cyrl-RS"/>
              </w:rPr>
            </w:pPr>
            <w:r w:rsidRPr="000B5AF7">
              <w:rPr>
                <w:sz w:val="20"/>
                <w:szCs w:val="20"/>
                <w:lang w:val="sr-Cyrl-RS" w:eastAsia="sr-Cyrl-RS"/>
              </w:rPr>
              <w:t>X</w:t>
            </w:r>
          </w:p>
        </w:tc>
        <w:tc>
          <w:tcPr>
            <w:tcW w:w="222" w:type="dxa"/>
            <w:tcBorders>
              <w:top w:val="nil"/>
              <w:left w:val="nil"/>
              <w:bottom w:val="nil"/>
              <w:right w:val="nil"/>
            </w:tcBorders>
            <w:shd w:val="clear" w:color="auto" w:fill="auto"/>
            <w:noWrap/>
            <w:vAlign w:val="bottom"/>
            <w:hideMark/>
          </w:tcPr>
          <w:p w14:paraId="4F570FC7" w14:textId="77777777" w:rsidR="00500229" w:rsidRPr="000B5AF7" w:rsidRDefault="00500229" w:rsidP="00500229">
            <w:pPr>
              <w:pStyle w:val="NoSpacing"/>
              <w:rPr>
                <w:sz w:val="20"/>
                <w:szCs w:val="20"/>
                <w:lang w:val="sr-Cyrl-RS" w:eastAsia="sr-Cyrl-RS"/>
              </w:rPr>
            </w:pPr>
          </w:p>
        </w:tc>
        <w:tc>
          <w:tcPr>
            <w:tcW w:w="679"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5A051E29" w14:textId="7EE7D0F4" w:rsidR="00500229" w:rsidRPr="008B75D0" w:rsidRDefault="00500229" w:rsidP="00500229">
            <w:pPr>
              <w:pStyle w:val="NoSpacing"/>
              <w:rPr>
                <w:sz w:val="20"/>
                <w:szCs w:val="20"/>
                <w:lang w:val="sr-Latn-RS" w:eastAsia="sr-Cyrl-RS"/>
              </w:rPr>
            </w:pPr>
            <w:r w:rsidRPr="000B5AF7">
              <w:rPr>
                <w:sz w:val="20"/>
                <w:szCs w:val="20"/>
                <w:lang w:val="sr-Cyrl-RS" w:eastAsia="sr-Cyrl-RS"/>
              </w:rPr>
              <w:t>бр.</w:t>
            </w:r>
          </w:p>
        </w:tc>
        <w:tc>
          <w:tcPr>
            <w:tcW w:w="1166" w:type="dxa"/>
            <w:tcBorders>
              <w:top w:val="single" w:sz="8" w:space="0" w:color="auto"/>
              <w:left w:val="nil"/>
              <w:bottom w:val="single" w:sz="8" w:space="0" w:color="auto"/>
              <w:right w:val="single" w:sz="4" w:space="0" w:color="auto"/>
            </w:tcBorders>
            <w:shd w:val="clear" w:color="auto" w:fill="auto"/>
            <w:noWrap/>
            <w:vAlign w:val="center"/>
            <w:hideMark/>
          </w:tcPr>
          <w:p w14:paraId="1162E5B6" w14:textId="77777777" w:rsidR="00500229" w:rsidRPr="000B5AF7" w:rsidRDefault="00500229" w:rsidP="00500229">
            <w:pPr>
              <w:pStyle w:val="NoSpacing"/>
              <w:rPr>
                <w:sz w:val="20"/>
                <w:szCs w:val="20"/>
                <w:lang w:val="sr-Cyrl-RS" w:eastAsia="sr-Cyrl-RS"/>
              </w:rPr>
            </w:pPr>
            <w:r w:rsidRPr="000B5AF7">
              <w:rPr>
                <w:sz w:val="20"/>
                <w:szCs w:val="20"/>
                <w:lang w:val="sr-Cyrl-RS" w:eastAsia="sr-Cyrl-RS"/>
              </w:rPr>
              <w:t>Y</w:t>
            </w:r>
          </w:p>
        </w:tc>
        <w:tc>
          <w:tcPr>
            <w:tcW w:w="1166" w:type="dxa"/>
            <w:tcBorders>
              <w:top w:val="single" w:sz="8" w:space="0" w:color="auto"/>
              <w:left w:val="nil"/>
              <w:bottom w:val="single" w:sz="8" w:space="0" w:color="auto"/>
              <w:right w:val="single" w:sz="8" w:space="0" w:color="auto"/>
            </w:tcBorders>
            <w:shd w:val="clear" w:color="auto" w:fill="auto"/>
            <w:noWrap/>
            <w:vAlign w:val="center"/>
            <w:hideMark/>
          </w:tcPr>
          <w:p w14:paraId="1A13304A" w14:textId="77777777" w:rsidR="00500229" w:rsidRPr="000B5AF7" w:rsidRDefault="00500229" w:rsidP="00500229">
            <w:pPr>
              <w:pStyle w:val="NoSpacing"/>
              <w:rPr>
                <w:sz w:val="20"/>
                <w:szCs w:val="20"/>
                <w:lang w:val="sr-Cyrl-RS" w:eastAsia="sr-Cyrl-RS"/>
              </w:rPr>
            </w:pPr>
            <w:r w:rsidRPr="000B5AF7">
              <w:rPr>
                <w:sz w:val="20"/>
                <w:szCs w:val="20"/>
                <w:lang w:val="sr-Cyrl-RS" w:eastAsia="sr-Cyrl-RS"/>
              </w:rPr>
              <w:t>X</w:t>
            </w:r>
          </w:p>
        </w:tc>
        <w:tc>
          <w:tcPr>
            <w:tcW w:w="222" w:type="dxa"/>
            <w:tcBorders>
              <w:top w:val="nil"/>
              <w:left w:val="nil"/>
              <w:bottom w:val="nil"/>
              <w:right w:val="nil"/>
            </w:tcBorders>
            <w:shd w:val="clear" w:color="auto" w:fill="auto"/>
            <w:noWrap/>
            <w:vAlign w:val="bottom"/>
            <w:hideMark/>
          </w:tcPr>
          <w:p w14:paraId="6D30510F" w14:textId="77777777" w:rsidR="00500229" w:rsidRPr="000B5AF7" w:rsidRDefault="00500229" w:rsidP="00500229">
            <w:pPr>
              <w:pStyle w:val="NoSpacing"/>
              <w:rPr>
                <w:sz w:val="20"/>
                <w:szCs w:val="20"/>
                <w:lang w:val="sr-Cyrl-RS" w:eastAsia="sr-Cyrl-RS"/>
              </w:rPr>
            </w:pPr>
          </w:p>
        </w:tc>
        <w:tc>
          <w:tcPr>
            <w:tcW w:w="679"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71A2A5E8" w14:textId="4FF89207" w:rsidR="00500229" w:rsidRPr="008B75D0" w:rsidRDefault="00500229" w:rsidP="00500229">
            <w:pPr>
              <w:pStyle w:val="NoSpacing"/>
              <w:rPr>
                <w:sz w:val="20"/>
                <w:szCs w:val="20"/>
                <w:lang w:val="sr-Latn-RS" w:eastAsia="sr-Cyrl-RS"/>
              </w:rPr>
            </w:pPr>
            <w:r w:rsidRPr="000B5AF7">
              <w:rPr>
                <w:sz w:val="20"/>
                <w:szCs w:val="20"/>
                <w:lang w:val="sr-Cyrl-RS" w:eastAsia="sr-Cyrl-RS"/>
              </w:rPr>
              <w:t>бр.</w:t>
            </w:r>
          </w:p>
        </w:tc>
        <w:tc>
          <w:tcPr>
            <w:tcW w:w="1356" w:type="dxa"/>
            <w:tcBorders>
              <w:top w:val="single" w:sz="8" w:space="0" w:color="auto"/>
              <w:left w:val="nil"/>
              <w:bottom w:val="single" w:sz="8" w:space="0" w:color="auto"/>
              <w:right w:val="single" w:sz="4" w:space="0" w:color="auto"/>
            </w:tcBorders>
            <w:shd w:val="clear" w:color="auto" w:fill="auto"/>
            <w:noWrap/>
            <w:vAlign w:val="center"/>
            <w:hideMark/>
          </w:tcPr>
          <w:p w14:paraId="07C3A00F" w14:textId="77777777" w:rsidR="00500229" w:rsidRPr="000B5AF7" w:rsidRDefault="00500229" w:rsidP="00500229">
            <w:pPr>
              <w:pStyle w:val="NoSpacing"/>
              <w:rPr>
                <w:sz w:val="20"/>
                <w:szCs w:val="20"/>
                <w:lang w:val="sr-Cyrl-RS" w:eastAsia="sr-Cyrl-RS"/>
              </w:rPr>
            </w:pPr>
            <w:r w:rsidRPr="000B5AF7">
              <w:rPr>
                <w:sz w:val="20"/>
                <w:szCs w:val="20"/>
                <w:lang w:val="sr-Cyrl-RS" w:eastAsia="sr-Cyrl-RS"/>
              </w:rPr>
              <w:t>Y</w:t>
            </w:r>
          </w:p>
        </w:tc>
        <w:tc>
          <w:tcPr>
            <w:tcW w:w="1128" w:type="dxa"/>
            <w:tcBorders>
              <w:top w:val="single" w:sz="8" w:space="0" w:color="auto"/>
              <w:left w:val="nil"/>
              <w:bottom w:val="single" w:sz="8" w:space="0" w:color="auto"/>
              <w:right w:val="single" w:sz="8" w:space="0" w:color="auto"/>
            </w:tcBorders>
            <w:shd w:val="clear" w:color="auto" w:fill="auto"/>
            <w:noWrap/>
            <w:vAlign w:val="center"/>
            <w:hideMark/>
          </w:tcPr>
          <w:p w14:paraId="76E00CC7" w14:textId="77777777" w:rsidR="00500229" w:rsidRPr="000B5AF7" w:rsidRDefault="00500229" w:rsidP="00500229">
            <w:pPr>
              <w:pStyle w:val="NoSpacing"/>
              <w:rPr>
                <w:sz w:val="20"/>
                <w:szCs w:val="20"/>
                <w:lang w:val="sr-Cyrl-RS" w:eastAsia="sr-Cyrl-RS"/>
              </w:rPr>
            </w:pPr>
            <w:r w:rsidRPr="000B5AF7">
              <w:rPr>
                <w:sz w:val="20"/>
                <w:szCs w:val="20"/>
                <w:lang w:val="sr-Cyrl-RS" w:eastAsia="sr-Cyrl-RS"/>
              </w:rPr>
              <w:t>X</w:t>
            </w:r>
          </w:p>
        </w:tc>
      </w:tr>
      <w:tr w:rsidR="00500229" w:rsidRPr="000B5AF7" w14:paraId="52693FCE" w14:textId="77777777" w:rsidTr="008B75D0">
        <w:trPr>
          <w:trHeight w:val="60"/>
        </w:trPr>
        <w:tc>
          <w:tcPr>
            <w:tcW w:w="679" w:type="dxa"/>
            <w:tcBorders>
              <w:top w:val="nil"/>
              <w:left w:val="single" w:sz="8" w:space="0" w:color="auto"/>
              <w:bottom w:val="single" w:sz="4" w:space="0" w:color="auto"/>
              <w:right w:val="single" w:sz="4" w:space="0" w:color="auto"/>
            </w:tcBorders>
            <w:shd w:val="clear" w:color="auto" w:fill="auto"/>
            <w:noWrap/>
            <w:vAlign w:val="center"/>
            <w:hideMark/>
          </w:tcPr>
          <w:p w14:paraId="070176ED" w14:textId="77777777" w:rsidR="00500229" w:rsidRPr="000B5AF7" w:rsidRDefault="00500229" w:rsidP="00500229">
            <w:pPr>
              <w:pStyle w:val="NoSpacing"/>
              <w:rPr>
                <w:sz w:val="20"/>
                <w:szCs w:val="20"/>
                <w:lang w:val="sr-Cyrl-RS" w:eastAsia="sr-Cyrl-RS"/>
              </w:rPr>
            </w:pPr>
            <w:r w:rsidRPr="000B5AF7">
              <w:rPr>
                <w:sz w:val="20"/>
                <w:szCs w:val="20"/>
                <w:lang w:val="sr-Cyrl-RS" w:eastAsia="sr-Cyrl-RS"/>
              </w:rPr>
              <w:t>1</w:t>
            </w:r>
          </w:p>
        </w:tc>
        <w:tc>
          <w:tcPr>
            <w:tcW w:w="1166" w:type="dxa"/>
            <w:tcBorders>
              <w:top w:val="nil"/>
              <w:left w:val="nil"/>
              <w:bottom w:val="single" w:sz="4" w:space="0" w:color="auto"/>
              <w:right w:val="single" w:sz="4" w:space="0" w:color="auto"/>
            </w:tcBorders>
            <w:shd w:val="clear" w:color="auto" w:fill="auto"/>
            <w:noWrap/>
            <w:vAlign w:val="center"/>
            <w:hideMark/>
          </w:tcPr>
          <w:p w14:paraId="5E3C119A" w14:textId="77777777" w:rsidR="00500229" w:rsidRPr="000B5AF7" w:rsidRDefault="00500229" w:rsidP="00500229">
            <w:pPr>
              <w:pStyle w:val="NoSpacing"/>
              <w:rPr>
                <w:sz w:val="20"/>
                <w:szCs w:val="20"/>
                <w:lang w:val="sr-Cyrl-RS" w:eastAsia="sr-Cyrl-RS"/>
              </w:rPr>
            </w:pPr>
            <w:r w:rsidRPr="000B5AF7">
              <w:rPr>
                <w:sz w:val="20"/>
                <w:szCs w:val="20"/>
                <w:lang w:val="sr-Cyrl-RS" w:eastAsia="sr-Cyrl-RS"/>
              </w:rPr>
              <w:t>6596313.56</w:t>
            </w:r>
          </w:p>
        </w:tc>
        <w:tc>
          <w:tcPr>
            <w:tcW w:w="1166" w:type="dxa"/>
            <w:tcBorders>
              <w:top w:val="nil"/>
              <w:left w:val="nil"/>
              <w:bottom w:val="single" w:sz="4" w:space="0" w:color="auto"/>
              <w:right w:val="single" w:sz="8" w:space="0" w:color="auto"/>
            </w:tcBorders>
            <w:shd w:val="clear" w:color="auto" w:fill="auto"/>
            <w:noWrap/>
            <w:vAlign w:val="center"/>
            <w:hideMark/>
          </w:tcPr>
          <w:p w14:paraId="417C20EE" w14:textId="77777777" w:rsidR="00500229" w:rsidRPr="000B5AF7" w:rsidRDefault="00500229" w:rsidP="00500229">
            <w:pPr>
              <w:pStyle w:val="NoSpacing"/>
              <w:rPr>
                <w:sz w:val="20"/>
                <w:szCs w:val="20"/>
                <w:lang w:val="sr-Cyrl-RS" w:eastAsia="sr-Cyrl-RS"/>
              </w:rPr>
            </w:pPr>
            <w:r w:rsidRPr="000B5AF7">
              <w:rPr>
                <w:sz w:val="20"/>
                <w:szCs w:val="20"/>
                <w:lang w:val="sr-Cyrl-RS" w:eastAsia="sr-Cyrl-RS"/>
              </w:rPr>
              <w:t>4999329.42</w:t>
            </w:r>
          </w:p>
        </w:tc>
        <w:tc>
          <w:tcPr>
            <w:tcW w:w="222" w:type="dxa"/>
            <w:tcBorders>
              <w:top w:val="nil"/>
              <w:left w:val="nil"/>
              <w:bottom w:val="nil"/>
              <w:right w:val="nil"/>
            </w:tcBorders>
            <w:shd w:val="clear" w:color="auto" w:fill="auto"/>
            <w:noWrap/>
            <w:vAlign w:val="bottom"/>
            <w:hideMark/>
          </w:tcPr>
          <w:p w14:paraId="52081816" w14:textId="77777777" w:rsidR="00500229" w:rsidRPr="000B5AF7" w:rsidRDefault="00500229" w:rsidP="00500229">
            <w:pPr>
              <w:pStyle w:val="NoSpacing"/>
              <w:rPr>
                <w:sz w:val="20"/>
                <w:szCs w:val="20"/>
                <w:lang w:val="sr-Cyrl-RS" w:eastAsia="sr-Cyrl-RS"/>
              </w:rPr>
            </w:pPr>
          </w:p>
        </w:tc>
        <w:tc>
          <w:tcPr>
            <w:tcW w:w="679" w:type="dxa"/>
            <w:tcBorders>
              <w:top w:val="nil"/>
              <w:left w:val="single" w:sz="8" w:space="0" w:color="auto"/>
              <w:bottom w:val="single" w:sz="4" w:space="0" w:color="auto"/>
              <w:right w:val="single" w:sz="4" w:space="0" w:color="auto"/>
            </w:tcBorders>
            <w:shd w:val="clear" w:color="auto" w:fill="auto"/>
            <w:noWrap/>
            <w:vAlign w:val="center"/>
            <w:hideMark/>
          </w:tcPr>
          <w:p w14:paraId="1B90E4BA" w14:textId="77777777" w:rsidR="00500229" w:rsidRPr="000B5AF7" w:rsidRDefault="00500229" w:rsidP="00500229">
            <w:pPr>
              <w:pStyle w:val="NoSpacing"/>
              <w:rPr>
                <w:sz w:val="20"/>
                <w:szCs w:val="20"/>
                <w:lang w:val="sr-Cyrl-RS" w:eastAsia="sr-Cyrl-RS"/>
              </w:rPr>
            </w:pPr>
            <w:r w:rsidRPr="000B5AF7">
              <w:rPr>
                <w:sz w:val="20"/>
                <w:szCs w:val="20"/>
                <w:lang w:val="sr-Cyrl-RS" w:eastAsia="sr-Cyrl-RS"/>
              </w:rPr>
              <w:t>5</w:t>
            </w:r>
          </w:p>
        </w:tc>
        <w:tc>
          <w:tcPr>
            <w:tcW w:w="1166" w:type="dxa"/>
            <w:tcBorders>
              <w:top w:val="nil"/>
              <w:left w:val="nil"/>
              <w:bottom w:val="single" w:sz="4" w:space="0" w:color="auto"/>
              <w:right w:val="single" w:sz="4" w:space="0" w:color="auto"/>
            </w:tcBorders>
            <w:shd w:val="clear" w:color="auto" w:fill="auto"/>
            <w:noWrap/>
            <w:vAlign w:val="bottom"/>
            <w:hideMark/>
          </w:tcPr>
          <w:p w14:paraId="20A37A28" w14:textId="77777777" w:rsidR="00500229" w:rsidRPr="000B5AF7" w:rsidRDefault="00500229" w:rsidP="00500229">
            <w:pPr>
              <w:pStyle w:val="NoSpacing"/>
              <w:rPr>
                <w:sz w:val="20"/>
                <w:szCs w:val="20"/>
                <w:lang w:val="sr-Cyrl-RS" w:eastAsia="sr-Cyrl-RS"/>
              </w:rPr>
            </w:pPr>
            <w:r w:rsidRPr="000B5AF7">
              <w:rPr>
                <w:sz w:val="20"/>
                <w:szCs w:val="20"/>
                <w:lang w:val="sr-Cyrl-RS" w:eastAsia="sr-Cyrl-RS"/>
              </w:rPr>
              <w:t>6596349.14</w:t>
            </w:r>
          </w:p>
        </w:tc>
        <w:tc>
          <w:tcPr>
            <w:tcW w:w="1166" w:type="dxa"/>
            <w:tcBorders>
              <w:top w:val="nil"/>
              <w:left w:val="nil"/>
              <w:bottom w:val="single" w:sz="4" w:space="0" w:color="auto"/>
              <w:right w:val="single" w:sz="8" w:space="0" w:color="auto"/>
            </w:tcBorders>
            <w:shd w:val="clear" w:color="auto" w:fill="auto"/>
            <w:noWrap/>
            <w:vAlign w:val="bottom"/>
            <w:hideMark/>
          </w:tcPr>
          <w:p w14:paraId="3A92080E" w14:textId="77777777" w:rsidR="00500229" w:rsidRPr="000B5AF7" w:rsidRDefault="00500229" w:rsidP="00500229">
            <w:pPr>
              <w:pStyle w:val="NoSpacing"/>
              <w:rPr>
                <w:sz w:val="20"/>
                <w:szCs w:val="20"/>
                <w:lang w:val="sr-Cyrl-RS" w:eastAsia="sr-Cyrl-RS"/>
              </w:rPr>
            </w:pPr>
            <w:r w:rsidRPr="000B5AF7">
              <w:rPr>
                <w:sz w:val="20"/>
                <w:szCs w:val="20"/>
                <w:lang w:val="sr-Cyrl-RS" w:eastAsia="sr-Cyrl-RS"/>
              </w:rPr>
              <w:t>4999379.67</w:t>
            </w:r>
          </w:p>
        </w:tc>
        <w:tc>
          <w:tcPr>
            <w:tcW w:w="222" w:type="dxa"/>
            <w:tcBorders>
              <w:top w:val="nil"/>
              <w:left w:val="nil"/>
              <w:bottom w:val="nil"/>
              <w:right w:val="nil"/>
            </w:tcBorders>
            <w:shd w:val="clear" w:color="auto" w:fill="auto"/>
            <w:noWrap/>
            <w:vAlign w:val="bottom"/>
            <w:hideMark/>
          </w:tcPr>
          <w:p w14:paraId="0F4BCB6B" w14:textId="77777777" w:rsidR="00500229" w:rsidRPr="000B5AF7" w:rsidRDefault="00500229" w:rsidP="00500229">
            <w:pPr>
              <w:pStyle w:val="NoSpacing"/>
              <w:rPr>
                <w:sz w:val="20"/>
                <w:szCs w:val="20"/>
                <w:lang w:val="sr-Cyrl-RS" w:eastAsia="sr-Cyrl-RS"/>
              </w:rPr>
            </w:pPr>
          </w:p>
        </w:tc>
        <w:tc>
          <w:tcPr>
            <w:tcW w:w="679" w:type="dxa"/>
            <w:tcBorders>
              <w:top w:val="nil"/>
              <w:left w:val="single" w:sz="8" w:space="0" w:color="auto"/>
              <w:bottom w:val="single" w:sz="4" w:space="0" w:color="auto"/>
              <w:right w:val="single" w:sz="4" w:space="0" w:color="auto"/>
            </w:tcBorders>
            <w:shd w:val="clear" w:color="auto" w:fill="auto"/>
            <w:noWrap/>
            <w:vAlign w:val="center"/>
            <w:hideMark/>
          </w:tcPr>
          <w:p w14:paraId="69C7828A" w14:textId="77777777" w:rsidR="00500229" w:rsidRPr="000B5AF7" w:rsidRDefault="00500229" w:rsidP="00500229">
            <w:pPr>
              <w:pStyle w:val="NoSpacing"/>
              <w:rPr>
                <w:sz w:val="20"/>
                <w:szCs w:val="20"/>
                <w:lang w:val="sr-Cyrl-RS" w:eastAsia="sr-Cyrl-RS"/>
              </w:rPr>
            </w:pPr>
            <w:r w:rsidRPr="000B5AF7">
              <w:rPr>
                <w:sz w:val="20"/>
                <w:szCs w:val="20"/>
                <w:lang w:val="sr-Cyrl-RS" w:eastAsia="sr-Cyrl-RS"/>
              </w:rPr>
              <w:t>9</w:t>
            </w:r>
          </w:p>
        </w:tc>
        <w:tc>
          <w:tcPr>
            <w:tcW w:w="1356" w:type="dxa"/>
            <w:tcBorders>
              <w:top w:val="nil"/>
              <w:left w:val="nil"/>
              <w:bottom w:val="single" w:sz="4" w:space="0" w:color="auto"/>
              <w:right w:val="single" w:sz="4" w:space="0" w:color="auto"/>
            </w:tcBorders>
            <w:shd w:val="clear" w:color="auto" w:fill="auto"/>
            <w:noWrap/>
            <w:vAlign w:val="bottom"/>
            <w:hideMark/>
          </w:tcPr>
          <w:p w14:paraId="25E7CA97" w14:textId="77777777" w:rsidR="00500229" w:rsidRPr="000B5AF7" w:rsidRDefault="00500229" w:rsidP="00500229">
            <w:pPr>
              <w:pStyle w:val="NoSpacing"/>
              <w:rPr>
                <w:sz w:val="20"/>
                <w:szCs w:val="20"/>
                <w:lang w:val="sr-Cyrl-RS" w:eastAsia="sr-Cyrl-RS"/>
              </w:rPr>
            </w:pPr>
            <w:r w:rsidRPr="000B5AF7">
              <w:rPr>
                <w:sz w:val="20"/>
                <w:szCs w:val="20"/>
                <w:lang w:val="sr-Cyrl-RS" w:eastAsia="sr-Cyrl-RS"/>
              </w:rPr>
              <w:t>6596403.08</w:t>
            </w:r>
          </w:p>
        </w:tc>
        <w:tc>
          <w:tcPr>
            <w:tcW w:w="1128" w:type="dxa"/>
            <w:tcBorders>
              <w:top w:val="nil"/>
              <w:left w:val="nil"/>
              <w:bottom w:val="single" w:sz="4" w:space="0" w:color="auto"/>
              <w:right w:val="single" w:sz="8" w:space="0" w:color="auto"/>
            </w:tcBorders>
            <w:shd w:val="clear" w:color="auto" w:fill="auto"/>
            <w:noWrap/>
            <w:vAlign w:val="bottom"/>
            <w:hideMark/>
          </w:tcPr>
          <w:p w14:paraId="4853D042" w14:textId="77777777" w:rsidR="00500229" w:rsidRPr="000B5AF7" w:rsidRDefault="00500229" w:rsidP="00500229">
            <w:pPr>
              <w:pStyle w:val="NoSpacing"/>
              <w:rPr>
                <w:sz w:val="20"/>
                <w:szCs w:val="20"/>
                <w:lang w:val="sr-Cyrl-RS" w:eastAsia="sr-Cyrl-RS"/>
              </w:rPr>
            </w:pPr>
            <w:r w:rsidRPr="000B5AF7">
              <w:rPr>
                <w:sz w:val="20"/>
                <w:szCs w:val="20"/>
                <w:lang w:val="sr-Cyrl-RS" w:eastAsia="sr-Cyrl-RS"/>
              </w:rPr>
              <w:t>4999416.25</w:t>
            </w:r>
          </w:p>
        </w:tc>
      </w:tr>
      <w:tr w:rsidR="00500229" w:rsidRPr="000B5AF7" w14:paraId="3EF8E0E8" w14:textId="77777777" w:rsidTr="008B75D0">
        <w:trPr>
          <w:trHeight w:val="70"/>
        </w:trPr>
        <w:tc>
          <w:tcPr>
            <w:tcW w:w="679" w:type="dxa"/>
            <w:tcBorders>
              <w:top w:val="nil"/>
              <w:left w:val="single" w:sz="8" w:space="0" w:color="auto"/>
              <w:bottom w:val="single" w:sz="4" w:space="0" w:color="auto"/>
              <w:right w:val="single" w:sz="4" w:space="0" w:color="auto"/>
            </w:tcBorders>
            <w:shd w:val="clear" w:color="auto" w:fill="auto"/>
            <w:noWrap/>
            <w:vAlign w:val="center"/>
            <w:hideMark/>
          </w:tcPr>
          <w:p w14:paraId="2AC194C8" w14:textId="77777777" w:rsidR="00500229" w:rsidRPr="000B5AF7" w:rsidRDefault="00500229" w:rsidP="00500229">
            <w:pPr>
              <w:pStyle w:val="NoSpacing"/>
              <w:rPr>
                <w:sz w:val="20"/>
                <w:szCs w:val="20"/>
                <w:lang w:val="sr-Cyrl-RS" w:eastAsia="sr-Cyrl-RS"/>
              </w:rPr>
            </w:pPr>
            <w:r w:rsidRPr="000B5AF7">
              <w:rPr>
                <w:sz w:val="20"/>
                <w:szCs w:val="20"/>
                <w:lang w:val="sr-Cyrl-RS" w:eastAsia="sr-Cyrl-RS"/>
              </w:rPr>
              <w:t>2</w:t>
            </w:r>
          </w:p>
        </w:tc>
        <w:tc>
          <w:tcPr>
            <w:tcW w:w="1166" w:type="dxa"/>
            <w:tcBorders>
              <w:top w:val="nil"/>
              <w:left w:val="nil"/>
              <w:bottom w:val="single" w:sz="4" w:space="0" w:color="auto"/>
              <w:right w:val="single" w:sz="4" w:space="0" w:color="auto"/>
            </w:tcBorders>
            <w:shd w:val="clear" w:color="auto" w:fill="auto"/>
            <w:noWrap/>
            <w:vAlign w:val="center"/>
            <w:hideMark/>
          </w:tcPr>
          <w:p w14:paraId="5F75996A" w14:textId="77777777" w:rsidR="00500229" w:rsidRPr="000B5AF7" w:rsidRDefault="00500229" w:rsidP="00500229">
            <w:pPr>
              <w:pStyle w:val="NoSpacing"/>
              <w:rPr>
                <w:sz w:val="20"/>
                <w:szCs w:val="20"/>
                <w:lang w:val="sr-Cyrl-RS" w:eastAsia="sr-Cyrl-RS"/>
              </w:rPr>
            </w:pPr>
            <w:r w:rsidRPr="000B5AF7">
              <w:rPr>
                <w:sz w:val="20"/>
                <w:szCs w:val="20"/>
                <w:lang w:val="sr-Cyrl-RS" w:eastAsia="sr-Cyrl-RS"/>
              </w:rPr>
              <w:t>6596319.45</w:t>
            </w:r>
          </w:p>
        </w:tc>
        <w:tc>
          <w:tcPr>
            <w:tcW w:w="1166" w:type="dxa"/>
            <w:tcBorders>
              <w:top w:val="nil"/>
              <w:left w:val="nil"/>
              <w:bottom w:val="single" w:sz="4" w:space="0" w:color="auto"/>
              <w:right w:val="single" w:sz="8" w:space="0" w:color="auto"/>
            </w:tcBorders>
            <w:shd w:val="clear" w:color="auto" w:fill="auto"/>
            <w:noWrap/>
            <w:vAlign w:val="center"/>
            <w:hideMark/>
          </w:tcPr>
          <w:p w14:paraId="3D8B72C4" w14:textId="77777777" w:rsidR="00500229" w:rsidRPr="000B5AF7" w:rsidRDefault="00500229" w:rsidP="00500229">
            <w:pPr>
              <w:pStyle w:val="NoSpacing"/>
              <w:rPr>
                <w:sz w:val="20"/>
                <w:szCs w:val="20"/>
                <w:lang w:val="sr-Cyrl-RS" w:eastAsia="sr-Cyrl-RS"/>
              </w:rPr>
            </w:pPr>
            <w:r w:rsidRPr="000B5AF7">
              <w:rPr>
                <w:sz w:val="20"/>
                <w:szCs w:val="20"/>
                <w:lang w:val="sr-Cyrl-RS" w:eastAsia="sr-Cyrl-RS"/>
              </w:rPr>
              <w:t>4999337.74</w:t>
            </w:r>
          </w:p>
        </w:tc>
        <w:tc>
          <w:tcPr>
            <w:tcW w:w="222" w:type="dxa"/>
            <w:tcBorders>
              <w:top w:val="nil"/>
              <w:left w:val="nil"/>
              <w:bottom w:val="nil"/>
              <w:right w:val="nil"/>
            </w:tcBorders>
            <w:shd w:val="clear" w:color="auto" w:fill="auto"/>
            <w:noWrap/>
            <w:vAlign w:val="bottom"/>
            <w:hideMark/>
          </w:tcPr>
          <w:p w14:paraId="29BE9B54" w14:textId="77777777" w:rsidR="00500229" w:rsidRPr="000B5AF7" w:rsidRDefault="00500229" w:rsidP="00500229">
            <w:pPr>
              <w:pStyle w:val="NoSpacing"/>
              <w:rPr>
                <w:sz w:val="20"/>
                <w:szCs w:val="20"/>
                <w:lang w:val="sr-Cyrl-RS" w:eastAsia="sr-Cyrl-RS"/>
              </w:rPr>
            </w:pPr>
          </w:p>
        </w:tc>
        <w:tc>
          <w:tcPr>
            <w:tcW w:w="679" w:type="dxa"/>
            <w:tcBorders>
              <w:top w:val="nil"/>
              <w:left w:val="single" w:sz="8" w:space="0" w:color="auto"/>
              <w:bottom w:val="single" w:sz="4" w:space="0" w:color="auto"/>
              <w:right w:val="single" w:sz="4" w:space="0" w:color="auto"/>
            </w:tcBorders>
            <w:shd w:val="clear" w:color="auto" w:fill="auto"/>
            <w:noWrap/>
            <w:vAlign w:val="center"/>
            <w:hideMark/>
          </w:tcPr>
          <w:p w14:paraId="10599BFE" w14:textId="77777777" w:rsidR="00500229" w:rsidRPr="000B5AF7" w:rsidRDefault="00500229" w:rsidP="00500229">
            <w:pPr>
              <w:pStyle w:val="NoSpacing"/>
              <w:rPr>
                <w:sz w:val="20"/>
                <w:szCs w:val="20"/>
                <w:lang w:val="sr-Cyrl-RS" w:eastAsia="sr-Cyrl-RS"/>
              </w:rPr>
            </w:pPr>
            <w:r w:rsidRPr="000B5AF7">
              <w:rPr>
                <w:sz w:val="20"/>
                <w:szCs w:val="20"/>
                <w:lang w:val="sr-Cyrl-RS" w:eastAsia="sr-Cyrl-RS"/>
              </w:rPr>
              <w:t>6</w:t>
            </w:r>
          </w:p>
        </w:tc>
        <w:tc>
          <w:tcPr>
            <w:tcW w:w="1166" w:type="dxa"/>
            <w:tcBorders>
              <w:top w:val="nil"/>
              <w:left w:val="nil"/>
              <w:bottom w:val="single" w:sz="4" w:space="0" w:color="auto"/>
              <w:right w:val="single" w:sz="4" w:space="0" w:color="auto"/>
            </w:tcBorders>
            <w:shd w:val="clear" w:color="auto" w:fill="auto"/>
            <w:noWrap/>
            <w:vAlign w:val="bottom"/>
            <w:hideMark/>
          </w:tcPr>
          <w:p w14:paraId="58C214C5" w14:textId="77777777" w:rsidR="00500229" w:rsidRPr="000B5AF7" w:rsidRDefault="00500229" w:rsidP="00500229">
            <w:pPr>
              <w:pStyle w:val="NoSpacing"/>
              <w:rPr>
                <w:sz w:val="20"/>
                <w:szCs w:val="20"/>
                <w:lang w:val="sr-Cyrl-RS" w:eastAsia="sr-Cyrl-RS"/>
              </w:rPr>
            </w:pPr>
            <w:r w:rsidRPr="000B5AF7">
              <w:rPr>
                <w:sz w:val="20"/>
                <w:szCs w:val="20"/>
                <w:lang w:val="sr-Cyrl-RS" w:eastAsia="sr-Cyrl-RS"/>
              </w:rPr>
              <w:t>6596349.56</w:t>
            </w:r>
          </w:p>
        </w:tc>
        <w:tc>
          <w:tcPr>
            <w:tcW w:w="1166" w:type="dxa"/>
            <w:tcBorders>
              <w:top w:val="nil"/>
              <w:left w:val="nil"/>
              <w:bottom w:val="single" w:sz="4" w:space="0" w:color="auto"/>
              <w:right w:val="single" w:sz="8" w:space="0" w:color="auto"/>
            </w:tcBorders>
            <w:shd w:val="clear" w:color="auto" w:fill="auto"/>
            <w:noWrap/>
            <w:vAlign w:val="bottom"/>
            <w:hideMark/>
          </w:tcPr>
          <w:p w14:paraId="28A3BDEF" w14:textId="77777777" w:rsidR="00500229" w:rsidRPr="000B5AF7" w:rsidRDefault="00500229" w:rsidP="00500229">
            <w:pPr>
              <w:pStyle w:val="NoSpacing"/>
              <w:rPr>
                <w:sz w:val="20"/>
                <w:szCs w:val="20"/>
                <w:lang w:val="sr-Cyrl-RS" w:eastAsia="sr-Cyrl-RS"/>
              </w:rPr>
            </w:pPr>
            <w:r w:rsidRPr="000B5AF7">
              <w:rPr>
                <w:sz w:val="20"/>
                <w:szCs w:val="20"/>
                <w:lang w:val="sr-Cyrl-RS" w:eastAsia="sr-Cyrl-RS"/>
              </w:rPr>
              <w:t>4999379.42</w:t>
            </w:r>
          </w:p>
        </w:tc>
        <w:tc>
          <w:tcPr>
            <w:tcW w:w="222" w:type="dxa"/>
            <w:tcBorders>
              <w:top w:val="nil"/>
              <w:left w:val="nil"/>
              <w:bottom w:val="nil"/>
              <w:right w:val="nil"/>
            </w:tcBorders>
            <w:shd w:val="clear" w:color="auto" w:fill="auto"/>
            <w:noWrap/>
            <w:vAlign w:val="bottom"/>
            <w:hideMark/>
          </w:tcPr>
          <w:p w14:paraId="2CBA30AC" w14:textId="77777777" w:rsidR="00500229" w:rsidRPr="000B5AF7" w:rsidRDefault="00500229" w:rsidP="00500229">
            <w:pPr>
              <w:pStyle w:val="NoSpacing"/>
              <w:rPr>
                <w:sz w:val="20"/>
                <w:szCs w:val="20"/>
                <w:lang w:val="sr-Cyrl-RS" w:eastAsia="sr-Cyrl-RS"/>
              </w:rPr>
            </w:pPr>
          </w:p>
        </w:tc>
        <w:tc>
          <w:tcPr>
            <w:tcW w:w="679" w:type="dxa"/>
            <w:tcBorders>
              <w:top w:val="nil"/>
              <w:left w:val="single" w:sz="8" w:space="0" w:color="auto"/>
              <w:bottom w:val="single" w:sz="4" w:space="0" w:color="auto"/>
              <w:right w:val="single" w:sz="4" w:space="0" w:color="auto"/>
            </w:tcBorders>
            <w:shd w:val="clear" w:color="auto" w:fill="auto"/>
            <w:noWrap/>
            <w:vAlign w:val="center"/>
            <w:hideMark/>
          </w:tcPr>
          <w:p w14:paraId="7DEA0ED2" w14:textId="77777777" w:rsidR="00500229" w:rsidRPr="000B5AF7" w:rsidRDefault="00500229" w:rsidP="00500229">
            <w:pPr>
              <w:pStyle w:val="NoSpacing"/>
              <w:rPr>
                <w:sz w:val="20"/>
                <w:szCs w:val="20"/>
                <w:lang w:val="sr-Cyrl-RS" w:eastAsia="sr-Cyrl-RS"/>
              </w:rPr>
            </w:pPr>
            <w:r w:rsidRPr="000B5AF7">
              <w:rPr>
                <w:sz w:val="20"/>
                <w:szCs w:val="20"/>
                <w:lang w:val="sr-Cyrl-RS" w:eastAsia="sr-Cyrl-RS"/>
              </w:rPr>
              <w:t>10</w:t>
            </w:r>
          </w:p>
        </w:tc>
        <w:tc>
          <w:tcPr>
            <w:tcW w:w="1356" w:type="dxa"/>
            <w:tcBorders>
              <w:top w:val="nil"/>
              <w:left w:val="nil"/>
              <w:bottom w:val="single" w:sz="4" w:space="0" w:color="auto"/>
              <w:right w:val="single" w:sz="4" w:space="0" w:color="auto"/>
            </w:tcBorders>
            <w:shd w:val="clear" w:color="auto" w:fill="auto"/>
            <w:noWrap/>
            <w:vAlign w:val="bottom"/>
            <w:hideMark/>
          </w:tcPr>
          <w:p w14:paraId="1747946A" w14:textId="77777777" w:rsidR="00500229" w:rsidRPr="000B5AF7" w:rsidRDefault="00500229" w:rsidP="00500229">
            <w:pPr>
              <w:pStyle w:val="NoSpacing"/>
              <w:rPr>
                <w:sz w:val="20"/>
                <w:szCs w:val="20"/>
                <w:lang w:val="sr-Cyrl-RS" w:eastAsia="sr-Cyrl-RS"/>
              </w:rPr>
            </w:pPr>
            <w:r w:rsidRPr="000B5AF7">
              <w:rPr>
                <w:sz w:val="20"/>
                <w:szCs w:val="20"/>
                <w:lang w:val="sr-Cyrl-RS" w:eastAsia="sr-Cyrl-RS"/>
              </w:rPr>
              <w:t>6596403.33</w:t>
            </w:r>
          </w:p>
        </w:tc>
        <w:tc>
          <w:tcPr>
            <w:tcW w:w="1128" w:type="dxa"/>
            <w:tcBorders>
              <w:top w:val="nil"/>
              <w:left w:val="nil"/>
              <w:bottom w:val="single" w:sz="4" w:space="0" w:color="auto"/>
              <w:right w:val="single" w:sz="8" w:space="0" w:color="auto"/>
            </w:tcBorders>
            <w:shd w:val="clear" w:color="auto" w:fill="auto"/>
            <w:noWrap/>
            <w:vAlign w:val="bottom"/>
            <w:hideMark/>
          </w:tcPr>
          <w:p w14:paraId="30155F61" w14:textId="77777777" w:rsidR="00500229" w:rsidRPr="000B5AF7" w:rsidRDefault="00500229" w:rsidP="00500229">
            <w:pPr>
              <w:pStyle w:val="NoSpacing"/>
              <w:rPr>
                <w:sz w:val="20"/>
                <w:szCs w:val="20"/>
                <w:lang w:val="sr-Cyrl-RS" w:eastAsia="sr-Cyrl-RS"/>
              </w:rPr>
            </w:pPr>
            <w:r w:rsidRPr="000B5AF7">
              <w:rPr>
                <w:sz w:val="20"/>
                <w:szCs w:val="20"/>
                <w:lang w:val="sr-Cyrl-RS" w:eastAsia="sr-Cyrl-RS"/>
              </w:rPr>
              <w:t>4999416.10</w:t>
            </w:r>
          </w:p>
        </w:tc>
      </w:tr>
      <w:tr w:rsidR="00500229" w:rsidRPr="000B5AF7" w14:paraId="79E3B613" w14:textId="77777777" w:rsidTr="008B75D0">
        <w:trPr>
          <w:trHeight w:val="70"/>
        </w:trPr>
        <w:tc>
          <w:tcPr>
            <w:tcW w:w="679" w:type="dxa"/>
            <w:tcBorders>
              <w:top w:val="nil"/>
              <w:left w:val="single" w:sz="8" w:space="0" w:color="auto"/>
              <w:bottom w:val="single" w:sz="4" w:space="0" w:color="auto"/>
              <w:right w:val="single" w:sz="4" w:space="0" w:color="auto"/>
            </w:tcBorders>
            <w:shd w:val="clear" w:color="auto" w:fill="auto"/>
            <w:noWrap/>
            <w:vAlign w:val="center"/>
            <w:hideMark/>
          </w:tcPr>
          <w:p w14:paraId="6CD907DC" w14:textId="77777777" w:rsidR="00500229" w:rsidRPr="000B5AF7" w:rsidRDefault="00500229" w:rsidP="00500229">
            <w:pPr>
              <w:pStyle w:val="NoSpacing"/>
              <w:rPr>
                <w:sz w:val="20"/>
                <w:szCs w:val="20"/>
                <w:lang w:val="sr-Cyrl-RS" w:eastAsia="sr-Cyrl-RS"/>
              </w:rPr>
            </w:pPr>
            <w:r w:rsidRPr="000B5AF7">
              <w:rPr>
                <w:sz w:val="20"/>
                <w:szCs w:val="20"/>
                <w:lang w:val="sr-Cyrl-RS" w:eastAsia="sr-Cyrl-RS"/>
              </w:rPr>
              <w:t>3</w:t>
            </w:r>
          </w:p>
        </w:tc>
        <w:tc>
          <w:tcPr>
            <w:tcW w:w="1166" w:type="dxa"/>
            <w:tcBorders>
              <w:top w:val="nil"/>
              <w:left w:val="nil"/>
              <w:bottom w:val="single" w:sz="4" w:space="0" w:color="auto"/>
              <w:right w:val="single" w:sz="4" w:space="0" w:color="auto"/>
            </w:tcBorders>
            <w:shd w:val="clear" w:color="auto" w:fill="auto"/>
            <w:noWrap/>
            <w:vAlign w:val="center"/>
            <w:hideMark/>
          </w:tcPr>
          <w:p w14:paraId="5D0F6C1F" w14:textId="77777777" w:rsidR="00500229" w:rsidRPr="000B5AF7" w:rsidRDefault="00500229" w:rsidP="00500229">
            <w:pPr>
              <w:pStyle w:val="NoSpacing"/>
              <w:rPr>
                <w:sz w:val="20"/>
                <w:szCs w:val="20"/>
                <w:lang w:val="sr-Cyrl-RS" w:eastAsia="sr-Cyrl-RS"/>
              </w:rPr>
            </w:pPr>
            <w:r w:rsidRPr="000B5AF7">
              <w:rPr>
                <w:sz w:val="20"/>
                <w:szCs w:val="20"/>
                <w:lang w:val="sr-Cyrl-RS" w:eastAsia="sr-Cyrl-RS"/>
              </w:rPr>
              <w:t>6596330.32</w:t>
            </w:r>
          </w:p>
        </w:tc>
        <w:tc>
          <w:tcPr>
            <w:tcW w:w="1166" w:type="dxa"/>
            <w:tcBorders>
              <w:top w:val="nil"/>
              <w:left w:val="nil"/>
              <w:bottom w:val="single" w:sz="4" w:space="0" w:color="auto"/>
              <w:right w:val="single" w:sz="8" w:space="0" w:color="auto"/>
            </w:tcBorders>
            <w:shd w:val="clear" w:color="auto" w:fill="auto"/>
            <w:noWrap/>
            <w:vAlign w:val="center"/>
            <w:hideMark/>
          </w:tcPr>
          <w:p w14:paraId="33B3BC00" w14:textId="77777777" w:rsidR="00500229" w:rsidRPr="000B5AF7" w:rsidRDefault="00500229" w:rsidP="00500229">
            <w:pPr>
              <w:pStyle w:val="NoSpacing"/>
              <w:rPr>
                <w:sz w:val="20"/>
                <w:szCs w:val="20"/>
                <w:lang w:val="sr-Cyrl-RS" w:eastAsia="sr-Cyrl-RS"/>
              </w:rPr>
            </w:pPr>
            <w:r w:rsidRPr="000B5AF7">
              <w:rPr>
                <w:sz w:val="20"/>
                <w:szCs w:val="20"/>
                <w:lang w:val="sr-Cyrl-RS" w:eastAsia="sr-Cyrl-RS"/>
              </w:rPr>
              <w:t>4999353.09</w:t>
            </w:r>
          </w:p>
        </w:tc>
        <w:tc>
          <w:tcPr>
            <w:tcW w:w="222" w:type="dxa"/>
            <w:tcBorders>
              <w:top w:val="nil"/>
              <w:left w:val="nil"/>
              <w:bottom w:val="nil"/>
              <w:right w:val="nil"/>
            </w:tcBorders>
            <w:shd w:val="clear" w:color="auto" w:fill="auto"/>
            <w:noWrap/>
            <w:vAlign w:val="bottom"/>
            <w:hideMark/>
          </w:tcPr>
          <w:p w14:paraId="11402492" w14:textId="77777777" w:rsidR="00500229" w:rsidRPr="000B5AF7" w:rsidRDefault="00500229" w:rsidP="00500229">
            <w:pPr>
              <w:pStyle w:val="NoSpacing"/>
              <w:rPr>
                <w:sz w:val="20"/>
                <w:szCs w:val="20"/>
                <w:lang w:val="sr-Cyrl-RS" w:eastAsia="sr-Cyrl-RS"/>
              </w:rPr>
            </w:pPr>
          </w:p>
        </w:tc>
        <w:tc>
          <w:tcPr>
            <w:tcW w:w="679" w:type="dxa"/>
            <w:tcBorders>
              <w:top w:val="nil"/>
              <w:left w:val="single" w:sz="8" w:space="0" w:color="auto"/>
              <w:bottom w:val="single" w:sz="4" w:space="0" w:color="auto"/>
              <w:right w:val="single" w:sz="4" w:space="0" w:color="auto"/>
            </w:tcBorders>
            <w:shd w:val="clear" w:color="auto" w:fill="auto"/>
            <w:noWrap/>
            <w:vAlign w:val="center"/>
            <w:hideMark/>
          </w:tcPr>
          <w:p w14:paraId="64C79CF9" w14:textId="77777777" w:rsidR="00500229" w:rsidRPr="000B5AF7" w:rsidRDefault="00500229" w:rsidP="00500229">
            <w:pPr>
              <w:pStyle w:val="NoSpacing"/>
              <w:rPr>
                <w:sz w:val="20"/>
                <w:szCs w:val="20"/>
                <w:lang w:val="sr-Cyrl-RS" w:eastAsia="sr-Cyrl-RS"/>
              </w:rPr>
            </w:pPr>
            <w:r w:rsidRPr="000B5AF7">
              <w:rPr>
                <w:sz w:val="20"/>
                <w:szCs w:val="20"/>
                <w:lang w:val="sr-Cyrl-RS" w:eastAsia="sr-Cyrl-RS"/>
              </w:rPr>
              <w:t>7</w:t>
            </w:r>
          </w:p>
        </w:tc>
        <w:tc>
          <w:tcPr>
            <w:tcW w:w="1166" w:type="dxa"/>
            <w:tcBorders>
              <w:top w:val="nil"/>
              <w:left w:val="nil"/>
              <w:bottom w:val="single" w:sz="4" w:space="0" w:color="auto"/>
              <w:right w:val="single" w:sz="4" w:space="0" w:color="auto"/>
            </w:tcBorders>
            <w:shd w:val="clear" w:color="auto" w:fill="auto"/>
            <w:noWrap/>
            <w:vAlign w:val="bottom"/>
            <w:hideMark/>
          </w:tcPr>
          <w:p w14:paraId="58DDF58A" w14:textId="77777777" w:rsidR="00500229" w:rsidRPr="000B5AF7" w:rsidRDefault="00500229" w:rsidP="00500229">
            <w:pPr>
              <w:pStyle w:val="NoSpacing"/>
              <w:rPr>
                <w:sz w:val="20"/>
                <w:szCs w:val="20"/>
                <w:lang w:val="sr-Cyrl-RS" w:eastAsia="sr-Cyrl-RS"/>
              </w:rPr>
            </w:pPr>
            <w:r w:rsidRPr="000B5AF7">
              <w:rPr>
                <w:sz w:val="20"/>
                <w:szCs w:val="20"/>
                <w:lang w:val="sr-Cyrl-RS" w:eastAsia="sr-Cyrl-RS"/>
              </w:rPr>
              <w:t>6596349.99</w:t>
            </w:r>
          </w:p>
        </w:tc>
        <w:tc>
          <w:tcPr>
            <w:tcW w:w="1166" w:type="dxa"/>
            <w:tcBorders>
              <w:top w:val="nil"/>
              <w:left w:val="nil"/>
              <w:bottom w:val="single" w:sz="4" w:space="0" w:color="auto"/>
              <w:right w:val="single" w:sz="8" w:space="0" w:color="auto"/>
            </w:tcBorders>
            <w:shd w:val="clear" w:color="auto" w:fill="auto"/>
            <w:noWrap/>
            <w:vAlign w:val="bottom"/>
            <w:hideMark/>
          </w:tcPr>
          <w:p w14:paraId="56219D5A" w14:textId="77777777" w:rsidR="00500229" w:rsidRPr="000B5AF7" w:rsidRDefault="00500229" w:rsidP="00500229">
            <w:pPr>
              <w:pStyle w:val="NoSpacing"/>
              <w:rPr>
                <w:sz w:val="20"/>
                <w:szCs w:val="20"/>
                <w:lang w:val="sr-Cyrl-RS" w:eastAsia="sr-Cyrl-RS"/>
              </w:rPr>
            </w:pPr>
            <w:r w:rsidRPr="000B5AF7">
              <w:rPr>
                <w:sz w:val="20"/>
                <w:szCs w:val="20"/>
                <w:lang w:val="sr-Cyrl-RS" w:eastAsia="sr-Cyrl-RS"/>
              </w:rPr>
              <w:t>4999379.16</w:t>
            </w:r>
          </w:p>
        </w:tc>
        <w:tc>
          <w:tcPr>
            <w:tcW w:w="222" w:type="dxa"/>
            <w:tcBorders>
              <w:top w:val="nil"/>
              <w:left w:val="nil"/>
              <w:bottom w:val="nil"/>
              <w:right w:val="nil"/>
            </w:tcBorders>
            <w:shd w:val="clear" w:color="auto" w:fill="auto"/>
            <w:noWrap/>
            <w:vAlign w:val="bottom"/>
            <w:hideMark/>
          </w:tcPr>
          <w:p w14:paraId="629E66F3" w14:textId="77777777" w:rsidR="00500229" w:rsidRPr="000B5AF7" w:rsidRDefault="00500229" w:rsidP="00500229">
            <w:pPr>
              <w:pStyle w:val="NoSpacing"/>
              <w:rPr>
                <w:sz w:val="20"/>
                <w:szCs w:val="20"/>
                <w:lang w:val="sr-Cyrl-RS" w:eastAsia="sr-Cyrl-RS"/>
              </w:rPr>
            </w:pPr>
          </w:p>
        </w:tc>
        <w:tc>
          <w:tcPr>
            <w:tcW w:w="679" w:type="dxa"/>
            <w:tcBorders>
              <w:top w:val="nil"/>
              <w:left w:val="single" w:sz="8" w:space="0" w:color="auto"/>
              <w:bottom w:val="single" w:sz="8" w:space="0" w:color="auto"/>
              <w:right w:val="single" w:sz="4" w:space="0" w:color="auto"/>
            </w:tcBorders>
            <w:shd w:val="clear" w:color="auto" w:fill="auto"/>
            <w:noWrap/>
            <w:vAlign w:val="center"/>
            <w:hideMark/>
          </w:tcPr>
          <w:p w14:paraId="71E06FA3" w14:textId="77777777" w:rsidR="00500229" w:rsidRPr="000B5AF7" w:rsidRDefault="00500229" w:rsidP="00500229">
            <w:pPr>
              <w:pStyle w:val="NoSpacing"/>
              <w:rPr>
                <w:sz w:val="20"/>
                <w:szCs w:val="20"/>
                <w:lang w:val="sr-Cyrl-RS" w:eastAsia="sr-Cyrl-RS"/>
              </w:rPr>
            </w:pPr>
            <w:r w:rsidRPr="000B5AF7">
              <w:rPr>
                <w:sz w:val="20"/>
                <w:szCs w:val="20"/>
                <w:lang w:val="sr-Cyrl-RS" w:eastAsia="sr-Cyrl-RS"/>
              </w:rPr>
              <w:t>11</w:t>
            </w:r>
          </w:p>
        </w:tc>
        <w:tc>
          <w:tcPr>
            <w:tcW w:w="1356" w:type="dxa"/>
            <w:tcBorders>
              <w:top w:val="nil"/>
              <w:left w:val="nil"/>
              <w:bottom w:val="single" w:sz="8" w:space="0" w:color="auto"/>
              <w:right w:val="single" w:sz="4" w:space="0" w:color="auto"/>
            </w:tcBorders>
            <w:shd w:val="clear" w:color="auto" w:fill="auto"/>
            <w:noWrap/>
            <w:vAlign w:val="bottom"/>
            <w:hideMark/>
          </w:tcPr>
          <w:p w14:paraId="4A27A79E" w14:textId="77777777" w:rsidR="00500229" w:rsidRPr="000B5AF7" w:rsidRDefault="00500229" w:rsidP="00500229">
            <w:pPr>
              <w:pStyle w:val="NoSpacing"/>
              <w:rPr>
                <w:sz w:val="20"/>
                <w:szCs w:val="20"/>
                <w:lang w:val="sr-Cyrl-RS" w:eastAsia="sr-Cyrl-RS"/>
              </w:rPr>
            </w:pPr>
            <w:r w:rsidRPr="000B5AF7">
              <w:rPr>
                <w:sz w:val="20"/>
                <w:szCs w:val="20"/>
                <w:lang w:val="sr-Cyrl-RS" w:eastAsia="sr-Cyrl-RS"/>
              </w:rPr>
              <w:t>6596336.75</w:t>
            </w:r>
          </w:p>
        </w:tc>
        <w:tc>
          <w:tcPr>
            <w:tcW w:w="1128" w:type="dxa"/>
            <w:tcBorders>
              <w:top w:val="nil"/>
              <w:left w:val="nil"/>
              <w:bottom w:val="single" w:sz="8" w:space="0" w:color="auto"/>
              <w:right w:val="single" w:sz="8" w:space="0" w:color="auto"/>
            </w:tcBorders>
            <w:shd w:val="clear" w:color="auto" w:fill="auto"/>
            <w:noWrap/>
            <w:vAlign w:val="bottom"/>
            <w:hideMark/>
          </w:tcPr>
          <w:p w14:paraId="6E562559" w14:textId="77777777" w:rsidR="00500229" w:rsidRPr="000B5AF7" w:rsidRDefault="00500229" w:rsidP="00500229">
            <w:pPr>
              <w:pStyle w:val="NoSpacing"/>
              <w:rPr>
                <w:sz w:val="20"/>
                <w:szCs w:val="20"/>
                <w:lang w:val="sr-Cyrl-RS" w:eastAsia="sr-Cyrl-RS"/>
              </w:rPr>
            </w:pPr>
            <w:r w:rsidRPr="000B5AF7">
              <w:rPr>
                <w:sz w:val="20"/>
                <w:szCs w:val="20"/>
                <w:lang w:val="sr-Cyrl-RS" w:eastAsia="sr-Cyrl-RS"/>
              </w:rPr>
              <w:t>4999312.37</w:t>
            </w:r>
          </w:p>
        </w:tc>
      </w:tr>
      <w:tr w:rsidR="00500229" w:rsidRPr="000B5AF7" w14:paraId="5D8ECDF6" w14:textId="77777777" w:rsidTr="008B75D0">
        <w:trPr>
          <w:trHeight w:val="60"/>
        </w:trPr>
        <w:tc>
          <w:tcPr>
            <w:tcW w:w="679" w:type="dxa"/>
            <w:tcBorders>
              <w:top w:val="nil"/>
              <w:left w:val="single" w:sz="8" w:space="0" w:color="auto"/>
              <w:bottom w:val="single" w:sz="8" w:space="0" w:color="auto"/>
              <w:right w:val="single" w:sz="4" w:space="0" w:color="auto"/>
            </w:tcBorders>
            <w:shd w:val="clear" w:color="auto" w:fill="auto"/>
            <w:noWrap/>
            <w:vAlign w:val="center"/>
            <w:hideMark/>
          </w:tcPr>
          <w:p w14:paraId="2FCCE2BA" w14:textId="77777777" w:rsidR="00500229" w:rsidRPr="000B5AF7" w:rsidRDefault="00500229" w:rsidP="00500229">
            <w:pPr>
              <w:pStyle w:val="NoSpacing"/>
              <w:rPr>
                <w:sz w:val="20"/>
                <w:szCs w:val="20"/>
                <w:lang w:val="sr-Cyrl-RS" w:eastAsia="sr-Cyrl-RS"/>
              </w:rPr>
            </w:pPr>
            <w:r w:rsidRPr="000B5AF7">
              <w:rPr>
                <w:sz w:val="20"/>
                <w:szCs w:val="20"/>
                <w:lang w:val="sr-Cyrl-RS" w:eastAsia="sr-Cyrl-RS"/>
              </w:rPr>
              <w:t>4</w:t>
            </w:r>
          </w:p>
        </w:tc>
        <w:tc>
          <w:tcPr>
            <w:tcW w:w="1166" w:type="dxa"/>
            <w:tcBorders>
              <w:top w:val="nil"/>
              <w:left w:val="nil"/>
              <w:bottom w:val="single" w:sz="8" w:space="0" w:color="auto"/>
              <w:right w:val="single" w:sz="4" w:space="0" w:color="auto"/>
            </w:tcBorders>
            <w:shd w:val="clear" w:color="auto" w:fill="auto"/>
            <w:noWrap/>
            <w:vAlign w:val="center"/>
            <w:hideMark/>
          </w:tcPr>
          <w:p w14:paraId="6222BBBB" w14:textId="77777777" w:rsidR="00500229" w:rsidRPr="000B5AF7" w:rsidRDefault="00500229" w:rsidP="00500229">
            <w:pPr>
              <w:pStyle w:val="NoSpacing"/>
              <w:rPr>
                <w:sz w:val="20"/>
                <w:szCs w:val="20"/>
                <w:lang w:val="sr-Cyrl-RS" w:eastAsia="sr-Cyrl-RS"/>
              </w:rPr>
            </w:pPr>
            <w:r w:rsidRPr="000B5AF7">
              <w:rPr>
                <w:sz w:val="20"/>
                <w:szCs w:val="20"/>
                <w:lang w:val="sr-Cyrl-RS" w:eastAsia="sr-Cyrl-RS"/>
              </w:rPr>
              <w:t>6596330.61</w:t>
            </w:r>
          </w:p>
        </w:tc>
        <w:tc>
          <w:tcPr>
            <w:tcW w:w="1166" w:type="dxa"/>
            <w:tcBorders>
              <w:top w:val="nil"/>
              <w:left w:val="nil"/>
              <w:bottom w:val="single" w:sz="8" w:space="0" w:color="auto"/>
              <w:right w:val="single" w:sz="8" w:space="0" w:color="auto"/>
            </w:tcBorders>
            <w:shd w:val="clear" w:color="auto" w:fill="auto"/>
            <w:noWrap/>
            <w:vAlign w:val="center"/>
            <w:hideMark/>
          </w:tcPr>
          <w:p w14:paraId="6988DDAE" w14:textId="77777777" w:rsidR="00500229" w:rsidRPr="000B5AF7" w:rsidRDefault="00500229" w:rsidP="00500229">
            <w:pPr>
              <w:pStyle w:val="NoSpacing"/>
              <w:rPr>
                <w:sz w:val="20"/>
                <w:szCs w:val="20"/>
                <w:lang w:val="sr-Cyrl-RS" w:eastAsia="sr-Cyrl-RS"/>
              </w:rPr>
            </w:pPr>
            <w:r w:rsidRPr="000B5AF7">
              <w:rPr>
                <w:sz w:val="20"/>
                <w:szCs w:val="20"/>
                <w:lang w:val="sr-Cyrl-RS" w:eastAsia="sr-Cyrl-RS"/>
              </w:rPr>
              <w:t>4999353.50</w:t>
            </w:r>
          </w:p>
        </w:tc>
        <w:tc>
          <w:tcPr>
            <w:tcW w:w="222" w:type="dxa"/>
            <w:tcBorders>
              <w:top w:val="nil"/>
              <w:left w:val="nil"/>
              <w:bottom w:val="nil"/>
              <w:right w:val="nil"/>
            </w:tcBorders>
            <w:shd w:val="clear" w:color="auto" w:fill="auto"/>
            <w:noWrap/>
            <w:vAlign w:val="bottom"/>
            <w:hideMark/>
          </w:tcPr>
          <w:p w14:paraId="42AD59DE" w14:textId="77777777" w:rsidR="00500229" w:rsidRPr="000B5AF7" w:rsidRDefault="00500229" w:rsidP="00500229">
            <w:pPr>
              <w:pStyle w:val="NoSpacing"/>
              <w:rPr>
                <w:sz w:val="20"/>
                <w:szCs w:val="20"/>
                <w:lang w:val="sr-Cyrl-RS" w:eastAsia="sr-Cyrl-RS"/>
              </w:rPr>
            </w:pPr>
          </w:p>
        </w:tc>
        <w:tc>
          <w:tcPr>
            <w:tcW w:w="679" w:type="dxa"/>
            <w:tcBorders>
              <w:top w:val="nil"/>
              <w:left w:val="single" w:sz="8" w:space="0" w:color="auto"/>
              <w:bottom w:val="single" w:sz="8" w:space="0" w:color="auto"/>
              <w:right w:val="single" w:sz="4" w:space="0" w:color="auto"/>
            </w:tcBorders>
            <w:shd w:val="clear" w:color="auto" w:fill="auto"/>
            <w:noWrap/>
            <w:vAlign w:val="center"/>
            <w:hideMark/>
          </w:tcPr>
          <w:p w14:paraId="0F5D6494" w14:textId="77777777" w:rsidR="00500229" w:rsidRPr="000B5AF7" w:rsidRDefault="00500229" w:rsidP="00500229">
            <w:pPr>
              <w:pStyle w:val="NoSpacing"/>
              <w:rPr>
                <w:sz w:val="20"/>
                <w:szCs w:val="20"/>
                <w:lang w:val="sr-Cyrl-RS" w:eastAsia="sr-Cyrl-RS"/>
              </w:rPr>
            </w:pPr>
            <w:r w:rsidRPr="000B5AF7">
              <w:rPr>
                <w:sz w:val="20"/>
                <w:szCs w:val="20"/>
                <w:lang w:val="sr-Cyrl-RS" w:eastAsia="sr-Cyrl-RS"/>
              </w:rPr>
              <w:t>8</w:t>
            </w:r>
          </w:p>
        </w:tc>
        <w:tc>
          <w:tcPr>
            <w:tcW w:w="1166" w:type="dxa"/>
            <w:tcBorders>
              <w:top w:val="nil"/>
              <w:left w:val="nil"/>
              <w:bottom w:val="single" w:sz="8" w:space="0" w:color="auto"/>
              <w:right w:val="single" w:sz="4" w:space="0" w:color="auto"/>
            </w:tcBorders>
            <w:shd w:val="clear" w:color="auto" w:fill="auto"/>
            <w:noWrap/>
            <w:vAlign w:val="bottom"/>
            <w:hideMark/>
          </w:tcPr>
          <w:p w14:paraId="0CE84DD2" w14:textId="77777777" w:rsidR="00500229" w:rsidRPr="000B5AF7" w:rsidRDefault="00500229" w:rsidP="00500229">
            <w:pPr>
              <w:pStyle w:val="NoSpacing"/>
              <w:rPr>
                <w:sz w:val="20"/>
                <w:szCs w:val="20"/>
                <w:lang w:val="sr-Cyrl-RS" w:eastAsia="sr-Cyrl-RS"/>
              </w:rPr>
            </w:pPr>
            <w:r w:rsidRPr="000B5AF7">
              <w:rPr>
                <w:sz w:val="20"/>
                <w:szCs w:val="20"/>
                <w:lang w:val="sr-Cyrl-RS" w:eastAsia="sr-Cyrl-RS"/>
              </w:rPr>
              <w:t>6596382.89</w:t>
            </w:r>
          </w:p>
        </w:tc>
        <w:tc>
          <w:tcPr>
            <w:tcW w:w="1166" w:type="dxa"/>
            <w:tcBorders>
              <w:top w:val="nil"/>
              <w:left w:val="nil"/>
              <w:bottom w:val="single" w:sz="8" w:space="0" w:color="auto"/>
              <w:right w:val="single" w:sz="8" w:space="0" w:color="auto"/>
            </w:tcBorders>
            <w:shd w:val="clear" w:color="auto" w:fill="auto"/>
            <w:noWrap/>
            <w:vAlign w:val="bottom"/>
            <w:hideMark/>
          </w:tcPr>
          <w:p w14:paraId="46FE32C7" w14:textId="77777777" w:rsidR="00500229" w:rsidRPr="000B5AF7" w:rsidRDefault="00500229" w:rsidP="00500229">
            <w:pPr>
              <w:pStyle w:val="NoSpacing"/>
              <w:rPr>
                <w:sz w:val="20"/>
                <w:szCs w:val="20"/>
                <w:lang w:val="sr-Cyrl-RS" w:eastAsia="sr-Cyrl-RS"/>
              </w:rPr>
            </w:pPr>
            <w:r w:rsidRPr="000B5AF7">
              <w:rPr>
                <w:sz w:val="20"/>
                <w:szCs w:val="20"/>
                <w:lang w:val="sr-Cyrl-RS" w:eastAsia="sr-Cyrl-RS"/>
              </w:rPr>
              <w:t>4999427.85</w:t>
            </w:r>
          </w:p>
        </w:tc>
        <w:tc>
          <w:tcPr>
            <w:tcW w:w="222" w:type="dxa"/>
            <w:tcBorders>
              <w:top w:val="nil"/>
              <w:left w:val="nil"/>
              <w:bottom w:val="nil"/>
              <w:right w:val="nil"/>
            </w:tcBorders>
            <w:shd w:val="clear" w:color="auto" w:fill="auto"/>
            <w:noWrap/>
            <w:vAlign w:val="bottom"/>
            <w:hideMark/>
          </w:tcPr>
          <w:p w14:paraId="20EECCB1" w14:textId="77777777" w:rsidR="00500229" w:rsidRPr="000B5AF7" w:rsidRDefault="00500229" w:rsidP="00500229">
            <w:pPr>
              <w:pStyle w:val="NoSpacing"/>
              <w:rPr>
                <w:sz w:val="20"/>
                <w:szCs w:val="20"/>
                <w:lang w:val="sr-Cyrl-RS" w:eastAsia="sr-Cyrl-RS"/>
              </w:rPr>
            </w:pPr>
          </w:p>
        </w:tc>
        <w:tc>
          <w:tcPr>
            <w:tcW w:w="679" w:type="dxa"/>
            <w:tcBorders>
              <w:top w:val="nil"/>
              <w:left w:val="nil"/>
              <w:bottom w:val="nil"/>
              <w:right w:val="nil"/>
            </w:tcBorders>
            <w:shd w:val="clear" w:color="auto" w:fill="auto"/>
            <w:noWrap/>
            <w:vAlign w:val="bottom"/>
            <w:hideMark/>
          </w:tcPr>
          <w:p w14:paraId="042F7853" w14:textId="77777777" w:rsidR="00500229" w:rsidRPr="000B5AF7" w:rsidRDefault="00500229" w:rsidP="00500229">
            <w:pPr>
              <w:pStyle w:val="NoSpacing"/>
              <w:rPr>
                <w:sz w:val="20"/>
                <w:szCs w:val="20"/>
                <w:lang w:val="sr-Cyrl-RS" w:eastAsia="sr-Cyrl-RS"/>
              </w:rPr>
            </w:pPr>
          </w:p>
        </w:tc>
        <w:tc>
          <w:tcPr>
            <w:tcW w:w="1356" w:type="dxa"/>
            <w:tcBorders>
              <w:top w:val="nil"/>
              <w:left w:val="nil"/>
              <w:bottom w:val="nil"/>
              <w:right w:val="nil"/>
            </w:tcBorders>
            <w:shd w:val="clear" w:color="auto" w:fill="auto"/>
            <w:noWrap/>
            <w:vAlign w:val="bottom"/>
            <w:hideMark/>
          </w:tcPr>
          <w:p w14:paraId="2C27A959" w14:textId="77777777" w:rsidR="00500229" w:rsidRPr="000B5AF7" w:rsidRDefault="00500229" w:rsidP="00500229">
            <w:pPr>
              <w:pStyle w:val="NoSpacing"/>
              <w:rPr>
                <w:sz w:val="20"/>
                <w:szCs w:val="20"/>
                <w:lang w:val="sr-Cyrl-RS" w:eastAsia="sr-Cyrl-RS"/>
              </w:rPr>
            </w:pPr>
          </w:p>
        </w:tc>
        <w:tc>
          <w:tcPr>
            <w:tcW w:w="1128" w:type="dxa"/>
            <w:tcBorders>
              <w:top w:val="nil"/>
              <w:left w:val="nil"/>
              <w:bottom w:val="nil"/>
              <w:right w:val="nil"/>
            </w:tcBorders>
            <w:shd w:val="clear" w:color="auto" w:fill="auto"/>
            <w:noWrap/>
            <w:vAlign w:val="bottom"/>
            <w:hideMark/>
          </w:tcPr>
          <w:p w14:paraId="089880B8" w14:textId="77777777" w:rsidR="00500229" w:rsidRPr="000B5AF7" w:rsidRDefault="00500229" w:rsidP="00500229">
            <w:pPr>
              <w:pStyle w:val="NoSpacing"/>
              <w:rPr>
                <w:sz w:val="20"/>
                <w:szCs w:val="20"/>
                <w:lang w:val="sr-Cyrl-RS" w:eastAsia="sr-Cyrl-RS"/>
              </w:rPr>
            </w:pPr>
          </w:p>
        </w:tc>
      </w:tr>
    </w:tbl>
    <w:p w14:paraId="116FCF43" w14:textId="77777777" w:rsidR="00316C11" w:rsidRPr="000B5AF7" w:rsidRDefault="00316C11">
      <w:pPr>
        <w:pStyle w:val="Heading2"/>
      </w:pPr>
      <w:bookmarkStart w:id="19" w:name="_Toc125367221"/>
      <w:bookmarkStart w:id="20" w:name="_Toc139635308"/>
      <w:bookmarkEnd w:id="17"/>
      <w:bookmarkEnd w:id="18"/>
      <w:r w:rsidRPr="000B5AF7">
        <w:lastRenderedPageBreak/>
        <w:t>УСЛОВИ ИЗГРАДЊЕ</w:t>
      </w:r>
      <w:bookmarkEnd w:id="19"/>
      <w:bookmarkEnd w:id="20"/>
    </w:p>
    <w:p w14:paraId="096EF9E3" w14:textId="77777777" w:rsidR="000E7F07" w:rsidRPr="000B5AF7" w:rsidRDefault="000E7F07" w:rsidP="007E3485">
      <w:pPr>
        <w:pStyle w:val="Heading3"/>
        <w:numPr>
          <w:ilvl w:val="1"/>
          <w:numId w:val="11"/>
        </w:numPr>
        <w:rPr>
          <w:szCs w:val="24"/>
        </w:rPr>
      </w:pPr>
      <w:bookmarkStart w:id="21" w:name="_Toc125367222"/>
      <w:bookmarkStart w:id="22" w:name="_Toc139635309"/>
      <w:r w:rsidRPr="000B5AF7">
        <w:rPr>
          <w:szCs w:val="24"/>
        </w:rPr>
        <w:t>Подаци о локацији</w:t>
      </w:r>
      <w:bookmarkEnd w:id="21"/>
      <w:bookmarkEnd w:id="22"/>
    </w:p>
    <w:p w14:paraId="6C14B2A9" w14:textId="6959A28E" w:rsidR="008D6347" w:rsidRPr="000B5AF7" w:rsidRDefault="003D013B" w:rsidP="00454EEF">
      <w:pPr>
        <w:rPr>
          <w:rFonts w:cs="Times New Roman"/>
          <w:szCs w:val="24"/>
        </w:rPr>
      </w:pPr>
      <w:r w:rsidRPr="000B5AF7">
        <w:rPr>
          <w:rFonts w:cs="Times New Roman"/>
          <w:szCs w:val="24"/>
        </w:rPr>
        <w:t xml:space="preserve">Простор у обухвату урбанистичког пројекта налази се </w:t>
      </w:r>
      <w:r w:rsidR="009E6D30" w:rsidRPr="000B5AF7">
        <w:rPr>
          <w:rFonts w:cs="Times New Roman"/>
          <w:szCs w:val="24"/>
        </w:rPr>
        <w:t>у</w:t>
      </w:r>
      <w:r w:rsidR="004714BF" w:rsidRPr="000B5AF7">
        <w:rPr>
          <w:rFonts w:cs="Times New Roman"/>
          <w:szCs w:val="24"/>
        </w:rPr>
        <w:t xml:space="preserve"> оквиру блока бр.</w:t>
      </w:r>
      <w:r w:rsidR="009E6D30" w:rsidRPr="000B5AF7">
        <w:rPr>
          <w:rFonts w:cs="Times New Roman"/>
          <w:szCs w:val="24"/>
        </w:rPr>
        <w:t xml:space="preserve"> 35. </w:t>
      </w:r>
      <w:r w:rsidR="004714BF" w:rsidRPr="000B5AF7">
        <w:rPr>
          <w:rFonts w:cs="Times New Roman"/>
          <w:szCs w:val="24"/>
        </w:rPr>
        <w:t>у делу који припада радној зони.</w:t>
      </w:r>
    </w:p>
    <w:p w14:paraId="3370D779" w14:textId="77777777" w:rsidR="00180CE8" w:rsidRPr="000B5AF7" w:rsidRDefault="004F557B" w:rsidP="007E3485">
      <w:pPr>
        <w:pStyle w:val="Heading3"/>
        <w:numPr>
          <w:ilvl w:val="1"/>
          <w:numId w:val="11"/>
        </w:numPr>
        <w:rPr>
          <w:szCs w:val="24"/>
        </w:rPr>
      </w:pPr>
      <w:bookmarkStart w:id="23" w:name="_Toc125367223"/>
      <w:bookmarkStart w:id="24" w:name="_Toc139635310"/>
      <w:r w:rsidRPr="000B5AF7">
        <w:rPr>
          <w:szCs w:val="24"/>
        </w:rPr>
        <w:t>Постојеће стање</w:t>
      </w:r>
      <w:bookmarkEnd w:id="23"/>
      <w:bookmarkEnd w:id="24"/>
    </w:p>
    <w:p w14:paraId="28952023" w14:textId="36FF62C1" w:rsidR="008D6347" w:rsidRPr="000B5AF7" w:rsidRDefault="008D6347" w:rsidP="008D6347">
      <w:pPr>
        <w:rPr>
          <w:rFonts w:cs="Times New Roman"/>
          <w:szCs w:val="24"/>
        </w:rPr>
      </w:pPr>
      <w:r w:rsidRPr="000B5AF7">
        <w:rPr>
          <w:rFonts w:cs="Times New Roman"/>
          <w:szCs w:val="24"/>
        </w:rPr>
        <w:t>Парцел</w:t>
      </w:r>
      <w:r w:rsidR="007E4E3E" w:rsidRPr="000B5AF7">
        <w:rPr>
          <w:rFonts w:cs="Times New Roman"/>
          <w:szCs w:val="24"/>
        </w:rPr>
        <w:t>а</w:t>
      </w:r>
      <w:r w:rsidRPr="000B5AF7">
        <w:rPr>
          <w:rFonts w:cs="Times New Roman"/>
          <w:szCs w:val="24"/>
        </w:rPr>
        <w:t xml:space="preserve"> која се разрађује овим </w:t>
      </w:r>
      <w:r w:rsidR="003E3490" w:rsidRPr="000B5AF7">
        <w:rPr>
          <w:rFonts w:cs="Times New Roman"/>
          <w:szCs w:val="24"/>
        </w:rPr>
        <w:t>урбанистичким пројектом</w:t>
      </w:r>
      <w:r w:rsidRPr="000B5AF7">
        <w:rPr>
          <w:rFonts w:cs="Times New Roman"/>
          <w:szCs w:val="24"/>
        </w:rPr>
        <w:t xml:space="preserve"> </w:t>
      </w:r>
      <w:r w:rsidR="007E4E3E" w:rsidRPr="000B5AF7">
        <w:rPr>
          <w:rFonts w:cs="Times New Roman"/>
          <w:szCs w:val="24"/>
        </w:rPr>
        <w:t>је неизграђена</w:t>
      </w:r>
      <w:r w:rsidR="004714BF" w:rsidRPr="000B5AF7">
        <w:rPr>
          <w:rFonts w:cs="Times New Roman"/>
          <w:szCs w:val="24"/>
        </w:rPr>
        <w:t xml:space="preserve"> и ни</w:t>
      </w:r>
      <w:r w:rsidR="007E4E3E" w:rsidRPr="000B5AF7">
        <w:rPr>
          <w:rFonts w:cs="Times New Roman"/>
          <w:szCs w:val="24"/>
        </w:rPr>
        <w:t>је</w:t>
      </w:r>
      <w:r w:rsidR="004714BF" w:rsidRPr="000B5AF7">
        <w:rPr>
          <w:rFonts w:cs="Times New Roman"/>
          <w:szCs w:val="24"/>
        </w:rPr>
        <w:t xml:space="preserve"> опремљен</w:t>
      </w:r>
      <w:r w:rsidR="007E4E3E" w:rsidRPr="000B5AF7">
        <w:rPr>
          <w:rFonts w:cs="Times New Roman"/>
          <w:szCs w:val="24"/>
        </w:rPr>
        <w:t>а</w:t>
      </w:r>
      <w:r w:rsidR="004714BF" w:rsidRPr="000B5AF7">
        <w:rPr>
          <w:rFonts w:cs="Times New Roman"/>
          <w:szCs w:val="24"/>
        </w:rPr>
        <w:t xml:space="preserve"> у инфраструктурном смислу.</w:t>
      </w:r>
      <w:r w:rsidR="006F41BE" w:rsidRPr="000B5AF7">
        <w:rPr>
          <w:rFonts w:cs="Times New Roman"/>
          <w:szCs w:val="24"/>
        </w:rPr>
        <w:t xml:space="preserve"> Не постоје објекти које је потребно срушити.</w:t>
      </w:r>
      <w:r w:rsidR="00517A14" w:rsidRPr="000B5AF7">
        <w:rPr>
          <w:rFonts w:cs="Times New Roman"/>
          <w:szCs w:val="24"/>
        </w:rPr>
        <w:t xml:space="preserve"> На предметној локацији налазила се Ветеринарска станица</w:t>
      </w:r>
      <w:r w:rsidR="007E5CA6" w:rsidRPr="000B5AF7">
        <w:rPr>
          <w:rFonts w:cs="Times New Roman"/>
          <w:szCs w:val="24"/>
        </w:rPr>
        <w:t xml:space="preserve"> која је била прикључена на јавну инфраструктурну мрежу</w:t>
      </w:r>
      <w:r w:rsidR="00500229" w:rsidRPr="000B5AF7">
        <w:rPr>
          <w:rFonts w:cs="Times New Roman"/>
          <w:szCs w:val="24"/>
        </w:rPr>
        <w:t xml:space="preserve"> са колским прилазом на улицу Цара Душана</w:t>
      </w:r>
      <w:r w:rsidR="007E5CA6" w:rsidRPr="000B5AF7">
        <w:rPr>
          <w:rFonts w:cs="Times New Roman"/>
          <w:szCs w:val="24"/>
        </w:rPr>
        <w:t xml:space="preserve">. </w:t>
      </w:r>
    </w:p>
    <w:p w14:paraId="290A74F5" w14:textId="77777777" w:rsidR="00316C11" w:rsidRPr="000B5AF7" w:rsidRDefault="00E27F58" w:rsidP="007E3485">
      <w:pPr>
        <w:pStyle w:val="Heading3"/>
        <w:numPr>
          <w:ilvl w:val="1"/>
          <w:numId w:val="11"/>
        </w:numPr>
        <w:rPr>
          <w:rFonts w:eastAsia="Arial"/>
          <w:szCs w:val="24"/>
        </w:rPr>
      </w:pPr>
      <w:bookmarkStart w:id="25" w:name="_Toc125367225"/>
      <w:bookmarkStart w:id="26" w:name="_Toc139635311"/>
      <w:r w:rsidRPr="000B5AF7">
        <w:rPr>
          <w:rFonts w:eastAsia="Arial"/>
          <w:szCs w:val="24"/>
        </w:rPr>
        <w:t>Намена простора и објеката</w:t>
      </w:r>
      <w:bookmarkEnd w:id="25"/>
      <w:bookmarkEnd w:id="26"/>
    </w:p>
    <w:p w14:paraId="69AC509B" w14:textId="5AC0EEEA" w:rsidR="004714BF" w:rsidRPr="000B5AF7" w:rsidRDefault="004714BF" w:rsidP="006F41BE">
      <w:pPr>
        <w:spacing w:after="0"/>
        <w:rPr>
          <w:szCs w:val="24"/>
        </w:rPr>
      </w:pPr>
      <w:r w:rsidRPr="000B5AF7">
        <w:rPr>
          <w:szCs w:val="24"/>
        </w:rPr>
        <w:t>На предметн</w:t>
      </w:r>
      <w:r w:rsidR="007E4E3E" w:rsidRPr="000B5AF7">
        <w:rPr>
          <w:szCs w:val="24"/>
        </w:rPr>
        <w:t>ој</w:t>
      </w:r>
      <w:r w:rsidRPr="000B5AF7">
        <w:rPr>
          <w:szCs w:val="24"/>
        </w:rPr>
        <w:t xml:space="preserve"> парцел</w:t>
      </w:r>
      <w:r w:rsidR="007E4E3E" w:rsidRPr="000B5AF7">
        <w:rPr>
          <w:szCs w:val="24"/>
        </w:rPr>
        <w:t>и</w:t>
      </w:r>
      <w:r w:rsidRPr="000B5AF7">
        <w:rPr>
          <w:szCs w:val="24"/>
        </w:rPr>
        <w:t xml:space="preserve"> планира се изградња </w:t>
      </w:r>
      <w:r w:rsidRPr="000B5AF7">
        <w:rPr>
          <w:b/>
          <w:bCs/>
          <w:szCs w:val="24"/>
        </w:rPr>
        <w:t>пословно-складишног објекта</w:t>
      </w:r>
      <w:r w:rsidRPr="000B5AF7">
        <w:rPr>
          <w:szCs w:val="24"/>
        </w:rPr>
        <w:t xml:space="preserve"> са наменом функционисања и пружању услуга у домену пољопривредне апотеке и складиштења робе. </w:t>
      </w:r>
    </w:p>
    <w:p w14:paraId="129D481E" w14:textId="77777777" w:rsidR="004714BF" w:rsidRPr="000B5AF7" w:rsidRDefault="004714BF" w:rsidP="006F41BE">
      <w:pPr>
        <w:spacing w:after="0"/>
        <w:rPr>
          <w:szCs w:val="24"/>
        </w:rPr>
      </w:pPr>
      <w:r w:rsidRPr="000B5AF7">
        <w:rPr>
          <w:szCs w:val="24"/>
        </w:rPr>
        <w:t>У складу са постојећом организацијом, за потребе корисника и запослених, инвеститор планира изградњу објекта у две фазе и то:</w:t>
      </w:r>
    </w:p>
    <w:p w14:paraId="72BB760D" w14:textId="77777777" w:rsidR="004714BF" w:rsidRPr="000B5AF7" w:rsidRDefault="004714BF" w:rsidP="006F41BE">
      <w:pPr>
        <w:pStyle w:val="ListParagraph"/>
        <w:widowControl/>
        <w:numPr>
          <w:ilvl w:val="0"/>
          <w:numId w:val="31"/>
        </w:numPr>
        <w:autoSpaceDE/>
        <w:autoSpaceDN/>
        <w:adjustRightInd/>
        <w:spacing w:after="0" w:line="259" w:lineRule="auto"/>
        <w:ind w:left="284" w:hanging="284"/>
        <w:rPr>
          <w:rFonts w:cs="Times New Roman"/>
          <w:color w:val="000000"/>
          <w:szCs w:val="24"/>
        </w:rPr>
      </w:pPr>
      <w:r w:rsidRPr="000B5AF7">
        <w:rPr>
          <w:rFonts w:cs="Times New Roman"/>
          <w:szCs w:val="24"/>
        </w:rPr>
        <w:t>Прва фаза: Пословни део објекта у функцији пољопривредне апотеке</w:t>
      </w:r>
      <w:r w:rsidRPr="000B5AF7">
        <w:rPr>
          <w:rFonts w:cs="Times New Roman"/>
          <w:color w:val="000000"/>
          <w:szCs w:val="24"/>
        </w:rPr>
        <w:t xml:space="preserve">, </w:t>
      </w:r>
      <w:bookmarkStart w:id="27" w:name="_Hlk187410201"/>
      <w:r w:rsidRPr="000B5AF7">
        <w:rPr>
          <w:rFonts w:cs="Times New Roman"/>
          <w:color w:val="000000"/>
          <w:szCs w:val="24"/>
        </w:rPr>
        <w:t xml:space="preserve">спратности </w:t>
      </w:r>
      <w:r w:rsidRPr="000B5AF7">
        <w:rPr>
          <w:rFonts w:cs="Times New Roman"/>
          <w:b/>
          <w:bCs/>
          <w:color w:val="000000"/>
          <w:szCs w:val="24"/>
        </w:rPr>
        <w:t>П+1</w:t>
      </w:r>
      <w:bookmarkEnd w:id="27"/>
    </w:p>
    <w:p w14:paraId="508C1615" w14:textId="1A8791CD" w:rsidR="004714BF" w:rsidRPr="000B5AF7" w:rsidRDefault="004714BF" w:rsidP="006F41BE">
      <w:pPr>
        <w:pStyle w:val="ListParagraph"/>
        <w:widowControl/>
        <w:numPr>
          <w:ilvl w:val="0"/>
          <w:numId w:val="31"/>
        </w:numPr>
        <w:autoSpaceDE/>
        <w:autoSpaceDN/>
        <w:adjustRightInd/>
        <w:spacing w:after="0" w:line="259" w:lineRule="auto"/>
        <w:ind w:left="284" w:hanging="284"/>
        <w:rPr>
          <w:rFonts w:cs="Times New Roman"/>
          <w:color w:val="000000"/>
          <w:szCs w:val="24"/>
        </w:rPr>
      </w:pPr>
      <w:r w:rsidRPr="000B5AF7">
        <w:rPr>
          <w:szCs w:val="24"/>
        </w:rPr>
        <w:t>Друга фаза: Складишни део објект</w:t>
      </w:r>
      <w:r w:rsidRPr="000B5AF7">
        <w:rPr>
          <w:color w:val="000000"/>
          <w:szCs w:val="24"/>
        </w:rPr>
        <w:t>а,</w:t>
      </w:r>
      <w:r w:rsidRPr="000B5AF7">
        <w:rPr>
          <w:color w:val="FF0000"/>
          <w:szCs w:val="24"/>
        </w:rPr>
        <w:t xml:space="preserve"> </w:t>
      </w:r>
      <w:r w:rsidRPr="000B5AF7">
        <w:rPr>
          <w:szCs w:val="24"/>
        </w:rPr>
        <w:t xml:space="preserve">спратности  </w:t>
      </w:r>
      <w:r w:rsidRPr="000B5AF7">
        <w:rPr>
          <w:b/>
          <w:bCs/>
          <w:szCs w:val="24"/>
        </w:rPr>
        <w:t>П</w:t>
      </w:r>
      <w:r w:rsidRPr="000B5AF7">
        <w:rPr>
          <w:szCs w:val="24"/>
        </w:rPr>
        <w:t xml:space="preserve">. </w:t>
      </w:r>
    </w:p>
    <w:p w14:paraId="5DF11A25" w14:textId="082EEA73" w:rsidR="004714BF" w:rsidRPr="000B5AF7" w:rsidRDefault="004714BF" w:rsidP="006F41BE">
      <w:pPr>
        <w:widowControl/>
        <w:autoSpaceDE/>
        <w:autoSpaceDN/>
        <w:adjustRightInd/>
        <w:spacing w:after="0" w:line="259" w:lineRule="auto"/>
        <w:rPr>
          <w:rFonts w:cs="Times New Roman"/>
          <w:color w:val="000000"/>
          <w:szCs w:val="24"/>
        </w:rPr>
      </w:pPr>
    </w:p>
    <w:p w14:paraId="26AE264A" w14:textId="45C017F5" w:rsidR="006F41BE" w:rsidRPr="000B5AF7" w:rsidRDefault="004714BF" w:rsidP="006F41BE">
      <w:pPr>
        <w:widowControl/>
        <w:autoSpaceDE/>
        <w:autoSpaceDN/>
        <w:adjustRightInd/>
        <w:spacing w:after="0" w:line="259" w:lineRule="auto"/>
        <w:rPr>
          <w:rFonts w:cs="Times New Roman"/>
          <w:color w:val="000000"/>
          <w:szCs w:val="24"/>
        </w:rPr>
      </w:pPr>
      <w:r w:rsidRPr="000B5AF7">
        <w:rPr>
          <w:rFonts w:cs="Times New Roman"/>
          <w:color w:val="000000"/>
          <w:szCs w:val="24"/>
        </w:rPr>
        <w:t>Урбанистички пројектом планирају се саобраћајне површине, зелене површине, паркинг просто</w:t>
      </w:r>
      <w:r w:rsidR="00A209E5" w:rsidRPr="000B5AF7">
        <w:rPr>
          <w:rFonts w:cs="Times New Roman"/>
          <w:color w:val="000000"/>
          <w:szCs w:val="24"/>
        </w:rPr>
        <w:t>р</w:t>
      </w:r>
      <w:r w:rsidRPr="000B5AF7">
        <w:rPr>
          <w:rFonts w:cs="Times New Roman"/>
          <w:color w:val="000000"/>
          <w:szCs w:val="24"/>
        </w:rPr>
        <w:t xml:space="preserve"> и пратећа инфраструктура.  </w:t>
      </w:r>
      <w:r w:rsidR="00AA53B0" w:rsidRPr="000B5AF7">
        <w:rPr>
          <w:rFonts w:cs="Times New Roman"/>
          <w:color w:val="000000"/>
          <w:szCs w:val="24"/>
        </w:rPr>
        <w:t xml:space="preserve"> </w:t>
      </w:r>
      <w:r w:rsidR="006F41BE" w:rsidRPr="000B5AF7">
        <w:rPr>
          <w:rFonts w:cs="Times New Roman"/>
          <w:color w:val="000000"/>
          <w:szCs w:val="24"/>
        </w:rPr>
        <w:t>За обављање функције објекта, потребно је снабдевање електроинсталацијама и  инсталацијама водовода и канализације</w:t>
      </w:r>
      <w:bookmarkStart w:id="28" w:name="_Toc125367226"/>
      <w:bookmarkStart w:id="29" w:name="_Toc139635312"/>
      <w:r w:rsidR="006F41BE" w:rsidRPr="000B5AF7">
        <w:rPr>
          <w:rFonts w:cs="Times New Roman"/>
          <w:color w:val="000000"/>
          <w:szCs w:val="24"/>
        </w:rPr>
        <w:t>.</w:t>
      </w:r>
    </w:p>
    <w:p w14:paraId="22E2EDF4" w14:textId="3500AA50" w:rsidR="00316C11" w:rsidRPr="000B5AF7" w:rsidRDefault="00A209E5" w:rsidP="00A209E5">
      <w:pPr>
        <w:pStyle w:val="Heading3"/>
      </w:pPr>
      <w:r w:rsidRPr="000B5AF7">
        <w:t xml:space="preserve">3.4 </w:t>
      </w:r>
      <w:r w:rsidR="00316C11" w:rsidRPr="000B5AF7">
        <w:t>Нивелација и регулација</w:t>
      </w:r>
      <w:bookmarkEnd w:id="28"/>
      <w:bookmarkEnd w:id="29"/>
    </w:p>
    <w:p w14:paraId="758627C0" w14:textId="2937C22A" w:rsidR="004D354A" w:rsidRPr="000B5AF7" w:rsidRDefault="006F41BE" w:rsidP="004D354A">
      <w:pPr>
        <w:rPr>
          <w:rFonts w:cs="Times New Roman"/>
          <w:sz w:val="22"/>
        </w:rPr>
      </w:pPr>
      <w:r w:rsidRPr="000B5AF7">
        <w:rPr>
          <w:szCs w:val="24"/>
        </w:rPr>
        <w:t xml:space="preserve">Терен на предметној локацији је релативно раван са </w:t>
      </w:r>
      <w:r w:rsidR="000B5AF7" w:rsidRPr="000B5AF7">
        <w:rPr>
          <w:szCs w:val="24"/>
        </w:rPr>
        <w:t>апсолутном</w:t>
      </w:r>
      <w:r w:rsidRPr="000B5AF7">
        <w:rPr>
          <w:szCs w:val="24"/>
        </w:rPr>
        <w:t xml:space="preserve"> котом терена ~102,50 mnv. </w:t>
      </w:r>
      <w:r w:rsidRPr="000B5AF7">
        <w:t>Постојећи терен се за потребе градње нивелише. Нивелационо решење условљено je постојећим котама саобраћајнице, висинским котама терена на прeдмeтнoj локацији кao и начином прикупљања и oдвoђeњa атмосферских вода.</w:t>
      </w:r>
      <w:r w:rsidR="004D354A" w:rsidRPr="000B5AF7">
        <w:t xml:space="preserve"> Приликом решавања нивелације водило се рачуна о положају планираног објекта и процесима који ће се одвијати на предметној локацији. Нивелационо решење планиране саобраћајнице прилагођено је терену и постојећој нивелацији јавне приступне саобраћајнице.</w:t>
      </w:r>
    </w:p>
    <w:p w14:paraId="2949B019" w14:textId="63BDB35E" w:rsidR="000230E4" w:rsidRPr="000B5AF7" w:rsidRDefault="00767C9B" w:rsidP="00767C9B">
      <w:pPr>
        <w:pStyle w:val="NoSpacing"/>
        <w:jc w:val="both"/>
        <w:rPr>
          <w:rFonts w:eastAsia="SimSun"/>
          <w:szCs w:val="24"/>
          <w:lang w:val="sr-Cyrl-RS"/>
        </w:rPr>
      </w:pPr>
      <w:r w:rsidRPr="000B5AF7">
        <w:rPr>
          <w:rFonts w:eastAsia="SimSun"/>
          <w:b/>
          <w:bCs/>
          <w:szCs w:val="24"/>
          <w:lang w:val="sr-Cyrl-RS"/>
        </w:rPr>
        <w:t xml:space="preserve">Регулациона линија </w:t>
      </w:r>
      <w:r w:rsidR="004E3C32" w:rsidRPr="000B5AF7">
        <w:rPr>
          <w:szCs w:val="24"/>
          <w:lang w:val="sr-Cyrl-RS"/>
        </w:rPr>
        <w:t xml:space="preserve">преузета је из планске </w:t>
      </w:r>
      <w:r w:rsidR="000230E4" w:rsidRPr="000B5AF7">
        <w:rPr>
          <w:rFonts w:eastAsia="SimSun"/>
          <w:b/>
          <w:bCs/>
          <w:szCs w:val="24"/>
          <w:lang w:val="sr-Cyrl-RS"/>
        </w:rPr>
        <w:t>документациј</w:t>
      </w:r>
      <w:r w:rsidR="004E3C32" w:rsidRPr="000B5AF7">
        <w:rPr>
          <w:rFonts w:eastAsia="SimSun"/>
          <w:b/>
          <w:bCs/>
          <w:szCs w:val="24"/>
          <w:lang w:val="sr-Cyrl-RS"/>
        </w:rPr>
        <w:t>е</w:t>
      </w:r>
      <w:r w:rsidRPr="000B5AF7">
        <w:rPr>
          <w:rFonts w:eastAsia="SimSun"/>
          <w:szCs w:val="24"/>
          <w:lang w:val="sr-Cyrl-RS"/>
        </w:rPr>
        <w:t>, као што је приказано на графичком прилогу број 2. «Регулационо – нивелационо решење локације», Р 1 :500.</w:t>
      </w:r>
    </w:p>
    <w:p w14:paraId="11A48049" w14:textId="77777777" w:rsidR="000230E4" w:rsidRPr="000B5AF7" w:rsidRDefault="000230E4" w:rsidP="000230E4">
      <w:pPr>
        <w:widowControl/>
        <w:suppressAutoHyphens/>
        <w:autoSpaceDE/>
        <w:autoSpaceDN/>
        <w:adjustRightInd/>
        <w:spacing w:after="0"/>
        <w:rPr>
          <w:rFonts w:eastAsia="SimSun" w:cs="Times New Roman"/>
          <w:szCs w:val="24"/>
        </w:rPr>
      </w:pPr>
    </w:p>
    <w:p w14:paraId="73416F48" w14:textId="3EB96C58" w:rsidR="000230E4" w:rsidRPr="000B5AF7" w:rsidRDefault="000230E4" w:rsidP="000230E4">
      <w:pPr>
        <w:widowControl/>
        <w:suppressAutoHyphens/>
        <w:autoSpaceDE/>
        <w:autoSpaceDN/>
        <w:adjustRightInd/>
        <w:spacing w:after="0"/>
        <w:rPr>
          <w:rFonts w:eastAsia="SimSun" w:cs="Times New Roman"/>
          <w:szCs w:val="24"/>
        </w:rPr>
      </w:pPr>
      <w:r w:rsidRPr="000B5AF7">
        <w:rPr>
          <w:rFonts w:eastAsia="SimSun" w:cs="Times New Roman"/>
          <w:szCs w:val="24"/>
        </w:rPr>
        <w:t>Г</w:t>
      </w:r>
      <w:r w:rsidRPr="000B5AF7">
        <w:rPr>
          <w:rFonts w:eastAsia="SimSun" w:cs="Times New Roman"/>
          <w:b/>
          <w:bCs/>
          <w:szCs w:val="24"/>
        </w:rPr>
        <w:t xml:space="preserve">рађевинска линија </w:t>
      </w:r>
      <w:r w:rsidR="002D5020" w:rsidRPr="000B5AF7">
        <w:rPr>
          <w:rFonts w:eastAsia="SimSun" w:cs="Times New Roman"/>
          <w:szCs w:val="24"/>
        </w:rPr>
        <w:t>дефинисана је у графичким прилозима у</w:t>
      </w:r>
      <w:r w:rsidRPr="000B5AF7">
        <w:rPr>
          <w:rFonts w:eastAsia="SimSun" w:cs="Times New Roman"/>
          <w:szCs w:val="24"/>
        </w:rPr>
        <w:t xml:space="preserve"> односу на </w:t>
      </w:r>
      <w:r w:rsidR="006F41BE" w:rsidRPr="000B5AF7">
        <w:rPr>
          <w:rFonts w:eastAsia="SimSun" w:cs="Times New Roman"/>
          <w:szCs w:val="24"/>
        </w:rPr>
        <w:t xml:space="preserve">регулациону линију </w:t>
      </w:r>
      <w:r w:rsidR="002D5020" w:rsidRPr="000B5AF7">
        <w:rPr>
          <w:rFonts w:eastAsia="SimSun" w:cs="Times New Roman"/>
          <w:szCs w:val="24"/>
        </w:rPr>
        <w:t xml:space="preserve">и у односу на бочну границу парцеле. </w:t>
      </w:r>
    </w:p>
    <w:p w14:paraId="44F5458B" w14:textId="7D1DEDA8" w:rsidR="009443D6" w:rsidRPr="000B5AF7" w:rsidRDefault="009443D6" w:rsidP="009848CF">
      <w:pPr>
        <w:pStyle w:val="Heading3"/>
        <w:numPr>
          <w:ilvl w:val="1"/>
          <w:numId w:val="42"/>
        </w:numPr>
        <w:rPr>
          <w:szCs w:val="24"/>
        </w:rPr>
      </w:pPr>
      <w:bookmarkStart w:id="30" w:name="_Toc139635313"/>
      <w:r w:rsidRPr="000B5AF7">
        <w:rPr>
          <w:szCs w:val="24"/>
        </w:rPr>
        <w:t>Приступ локацији и решење паркирања</w:t>
      </w:r>
      <w:bookmarkEnd w:id="30"/>
    </w:p>
    <w:p w14:paraId="59DCCDED" w14:textId="6C196861" w:rsidR="00BF4289" w:rsidRPr="000B5AF7" w:rsidRDefault="0083433B" w:rsidP="00BF4289">
      <w:pPr>
        <w:rPr>
          <w:rFonts w:eastAsia="TimesNewRomanPSMT" w:cs="Times New Roman"/>
          <w:szCs w:val="24"/>
        </w:rPr>
      </w:pPr>
      <w:r w:rsidRPr="000B5AF7">
        <w:rPr>
          <w:rFonts w:eastAsia="TimesNewRomanPSMT" w:cs="Times New Roman"/>
          <w:szCs w:val="24"/>
        </w:rPr>
        <w:t>Предметна парцела има директан приступ на јавну саобраћајницу</w:t>
      </w:r>
      <w:r w:rsidR="00517A14" w:rsidRPr="000B5AF7">
        <w:rPr>
          <w:rFonts w:eastAsia="TimesNewRomanPSMT" w:cs="Times New Roman"/>
          <w:szCs w:val="24"/>
        </w:rPr>
        <w:t xml:space="preserve"> на јужној страни парцеле</w:t>
      </w:r>
      <w:r w:rsidRPr="000B5AF7">
        <w:rPr>
          <w:rFonts w:eastAsia="TimesNewRomanPSMT" w:cs="Times New Roman"/>
          <w:szCs w:val="24"/>
        </w:rPr>
        <w:t>, улицу Цара Душана</w:t>
      </w:r>
      <w:r w:rsidR="00506F52" w:rsidRPr="000B5AF7">
        <w:rPr>
          <w:rFonts w:eastAsia="TimesNewRomanPSMT" w:cs="Times New Roman"/>
          <w:szCs w:val="24"/>
        </w:rPr>
        <w:t xml:space="preserve"> (државни пут IIА реда број 120 у делу насељеног места)</w:t>
      </w:r>
      <w:r w:rsidRPr="000B5AF7">
        <w:rPr>
          <w:rFonts w:eastAsia="TimesNewRomanPSMT" w:cs="Times New Roman"/>
          <w:szCs w:val="24"/>
        </w:rPr>
        <w:t xml:space="preserve">. Колски и пешачки приступ предметној локацији </w:t>
      </w:r>
      <w:r w:rsidR="00B44A75" w:rsidRPr="000B5AF7">
        <w:rPr>
          <w:rFonts w:eastAsia="TimesNewRomanPSMT" w:cs="Times New Roman"/>
          <w:szCs w:val="24"/>
        </w:rPr>
        <w:t>обезбеђени су из</w:t>
      </w:r>
      <w:r w:rsidR="00B46B23" w:rsidRPr="000B5AF7">
        <w:rPr>
          <w:rFonts w:eastAsia="TimesNewRomanPSMT" w:cs="Times New Roman"/>
          <w:szCs w:val="24"/>
        </w:rPr>
        <w:t xml:space="preserve"> исте</w:t>
      </w:r>
      <w:r w:rsidR="00B44A75" w:rsidRPr="000B5AF7">
        <w:rPr>
          <w:rFonts w:eastAsia="TimesNewRomanPSMT" w:cs="Times New Roman"/>
          <w:szCs w:val="24"/>
        </w:rPr>
        <w:t xml:space="preserve"> улице</w:t>
      </w:r>
      <w:r w:rsidR="00B46B23" w:rsidRPr="000B5AF7">
        <w:rPr>
          <w:rFonts w:eastAsia="TimesNewRomanPSMT" w:cs="Times New Roman"/>
          <w:szCs w:val="24"/>
        </w:rPr>
        <w:t>.</w:t>
      </w:r>
      <w:r w:rsidR="00517A14" w:rsidRPr="000B5AF7">
        <w:rPr>
          <w:rFonts w:eastAsia="TimesNewRomanPSMT" w:cs="Times New Roman"/>
          <w:szCs w:val="24"/>
        </w:rPr>
        <w:t xml:space="preserve"> </w:t>
      </w:r>
    </w:p>
    <w:p w14:paraId="0E4D5298" w14:textId="79D61BAF" w:rsidR="00B44A75" w:rsidRPr="000B5AF7" w:rsidRDefault="00B44A75" w:rsidP="00BF4289">
      <w:pPr>
        <w:rPr>
          <w:rFonts w:eastAsia="TimesNewRomanPSMT" w:cs="Times New Roman"/>
          <w:szCs w:val="24"/>
        </w:rPr>
      </w:pPr>
      <w:r w:rsidRPr="000B5AF7">
        <w:rPr>
          <w:rFonts w:eastAsia="TimesNewRomanPSMT" w:cs="Times New Roman"/>
          <w:szCs w:val="24"/>
        </w:rPr>
        <w:t xml:space="preserve">Колски приступ </w:t>
      </w:r>
      <w:r w:rsidR="009848CF" w:rsidRPr="000B5AF7">
        <w:rPr>
          <w:rFonts w:eastAsia="TimesNewRomanPSMT" w:cs="Times New Roman"/>
          <w:szCs w:val="24"/>
        </w:rPr>
        <w:t xml:space="preserve">је ширине 5.5m.  Интерна </w:t>
      </w:r>
      <w:r w:rsidRPr="000B5AF7">
        <w:rPr>
          <w:rFonts w:eastAsia="TimesNewRomanPSMT" w:cs="Times New Roman"/>
          <w:szCs w:val="24"/>
        </w:rPr>
        <w:t xml:space="preserve">саобраћајница </w:t>
      </w:r>
      <w:r w:rsidR="009848CF" w:rsidRPr="000B5AF7">
        <w:rPr>
          <w:rFonts w:eastAsia="TimesNewRomanPSMT" w:cs="Times New Roman"/>
          <w:szCs w:val="24"/>
        </w:rPr>
        <w:t xml:space="preserve">је </w:t>
      </w:r>
      <w:r w:rsidRPr="000B5AF7">
        <w:rPr>
          <w:rFonts w:eastAsia="TimesNewRomanPSMT" w:cs="Times New Roman"/>
          <w:szCs w:val="24"/>
        </w:rPr>
        <w:t xml:space="preserve">ширине </w:t>
      </w:r>
      <w:r w:rsidR="00B46B23" w:rsidRPr="000B5AF7">
        <w:rPr>
          <w:rFonts w:eastAsia="TimesNewRomanPSMT" w:cs="Times New Roman"/>
          <w:szCs w:val="24"/>
        </w:rPr>
        <w:t>3,5</w:t>
      </w:r>
      <w:r w:rsidRPr="000B5AF7">
        <w:rPr>
          <w:rFonts w:eastAsia="TimesNewRomanPSMT" w:cs="Times New Roman"/>
          <w:szCs w:val="24"/>
        </w:rPr>
        <w:t xml:space="preserve">m. </w:t>
      </w:r>
      <w:r w:rsidR="00B46B23" w:rsidRPr="000B5AF7">
        <w:rPr>
          <w:rFonts w:eastAsia="TimesNewRomanPSMT" w:cs="Times New Roman"/>
          <w:szCs w:val="24"/>
        </w:rPr>
        <w:t>Планирана ширина пешачког прилаза је</w:t>
      </w:r>
      <w:r w:rsidRPr="000B5AF7">
        <w:rPr>
          <w:rFonts w:eastAsia="TimesNewRomanPSMT" w:cs="Times New Roman"/>
          <w:szCs w:val="24"/>
        </w:rPr>
        <w:t xml:space="preserve"> 1,5m</w:t>
      </w:r>
      <w:r w:rsidR="00B46B23" w:rsidRPr="000B5AF7">
        <w:rPr>
          <w:rFonts w:eastAsia="TimesNewRomanPSMT" w:cs="Times New Roman"/>
          <w:szCs w:val="24"/>
        </w:rPr>
        <w:t xml:space="preserve">, а кретање пешака око објекта омогућено је </w:t>
      </w:r>
      <w:r w:rsidR="002A0049" w:rsidRPr="000B5AF7">
        <w:rPr>
          <w:rFonts w:eastAsia="TimesNewRomanPSMT" w:cs="Times New Roman"/>
          <w:szCs w:val="24"/>
        </w:rPr>
        <w:t>стаз</w:t>
      </w:r>
      <w:r w:rsidR="009848CF" w:rsidRPr="000B5AF7">
        <w:rPr>
          <w:rFonts w:eastAsia="TimesNewRomanPSMT" w:cs="Times New Roman"/>
          <w:szCs w:val="24"/>
        </w:rPr>
        <w:t>а</w:t>
      </w:r>
      <w:r w:rsidR="00B46B23" w:rsidRPr="000B5AF7">
        <w:rPr>
          <w:rFonts w:eastAsia="TimesNewRomanPSMT" w:cs="Times New Roman"/>
          <w:szCs w:val="24"/>
        </w:rPr>
        <w:t xml:space="preserve">ма </w:t>
      </w:r>
      <w:r w:rsidR="002A0049" w:rsidRPr="000B5AF7">
        <w:rPr>
          <w:rFonts w:eastAsia="TimesNewRomanPSMT" w:cs="Times New Roman"/>
          <w:szCs w:val="24"/>
        </w:rPr>
        <w:t>ширине 0,5</w:t>
      </w:r>
      <w:r w:rsidR="00B46B23" w:rsidRPr="000B5AF7">
        <w:rPr>
          <w:rFonts w:eastAsia="TimesNewRomanPSMT" w:cs="Times New Roman"/>
          <w:szCs w:val="24"/>
        </w:rPr>
        <w:t xml:space="preserve"> m</w:t>
      </w:r>
      <w:r w:rsidR="002A0049" w:rsidRPr="000B5AF7">
        <w:rPr>
          <w:rFonts w:eastAsia="TimesNewRomanPSMT" w:cs="Times New Roman"/>
          <w:szCs w:val="24"/>
        </w:rPr>
        <w:t>.</w:t>
      </w:r>
      <w:r w:rsidRPr="000B5AF7">
        <w:rPr>
          <w:rFonts w:eastAsia="TimesNewRomanPSMT" w:cs="Times New Roman"/>
          <w:szCs w:val="24"/>
        </w:rPr>
        <w:t xml:space="preserve">  </w:t>
      </w:r>
    </w:p>
    <w:p w14:paraId="5D4A1E53" w14:textId="206037D3" w:rsidR="009848CF" w:rsidRPr="000B5AF7" w:rsidRDefault="009848CF" w:rsidP="009848CF">
      <w:pPr>
        <w:rPr>
          <w:rFonts w:eastAsia="TimesNewRomanPSMT" w:cs="Times New Roman"/>
          <w:szCs w:val="24"/>
        </w:rPr>
      </w:pPr>
      <w:r w:rsidRPr="000B5AF7">
        <w:rPr>
          <w:rFonts w:eastAsia="TimesNewRomanPSMT" w:cs="Times New Roman"/>
          <w:szCs w:val="24"/>
        </w:rPr>
        <w:t xml:space="preserve">Пројектовано је 13 паркинг места за путничка возила на парцели: 2 паркинг места </w:t>
      </w:r>
      <w:r w:rsidR="00A9068A">
        <w:rPr>
          <w:rFonts w:eastAsia="TimesNewRomanPSMT" w:cs="Times New Roman"/>
          <w:szCs w:val="24"/>
        </w:rPr>
        <w:t xml:space="preserve">на </w:t>
      </w:r>
      <w:r w:rsidRPr="000B5AF7">
        <w:rPr>
          <w:rFonts w:eastAsia="TimesNewRomanPSMT" w:cs="Times New Roman"/>
          <w:szCs w:val="24"/>
        </w:rPr>
        <w:t xml:space="preserve">самом улазу на парцелу </w:t>
      </w:r>
      <w:r w:rsidR="00A9068A">
        <w:rPr>
          <w:rFonts w:eastAsia="TimesNewRomanPSMT" w:cs="Times New Roman"/>
          <w:szCs w:val="24"/>
        </w:rPr>
        <w:t>и</w:t>
      </w:r>
      <w:r w:rsidRPr="000B5AF7">
        <w:rPr>
          <w:rFonts w:eastAsia="TimesNewRomanPSMT" w:cs="Times New Roman"/>
          <w:szCs w:val="24"/>
        </w:rPr>
        <w:t xml:space="preserve"> 11 паркинг места у задњем, северном делу парцеле.</w:t>
      </w:r>
    </w:p>
    <w:p w14:paraId="32AE9862" w14:textId="77777777" w:rsidR="009848CF" w:rsidRPr="000B5AF7" w:rsidRDefault="009848CF" w:rsidP="00C521A0">
      <w:pPr>
        <w:pStyle w:val="Heading3"/>
        <w:rPr>
          <w:noProof/>
        </w:rPr>
      </w:pPr>
      <w:hyperlink w:anchor="_Toc139464495" w:history="1">
        <w:r w:rsidRPr="000B5AF7">
          <w:rPr>
            <w:noProof/>
          </w:rPr>
          <w:t>3.6.</w:t>
        </w:r>
        <w:r w:rsidRPr="000B5AF7">
          <w:rPr>
            <w:noProof/>
            <w:kern w:val="2"/>
            <w:lang w:eastAsia="sr-Cyrl-RS"/>
          </w:rPr>
          <w:tab/>
        </w:r>
        <w:r w:rsidRPr="000B5AF7">
          <w:rPr>
            <w:noProof/>
          </w:rPr>
          <w:t>Услови за ограђивање парцеле</w:t>
        </w:r>
      </w:hyperlink>
    </w:p>
    <w:p w14:paraId="44C360D4" w14:textId="5AA88026" w:rsidR="009848CF" w:rsidRPr="000B5AF7" w:rsidRDefault="009848CF" w:rsidP="009848CF">
      <w:pPr>
        <w:rPr>
          <w:rFonts w:eastAsia="Calibri"/>
        </w:rPr>
      </w:pPr>
      <w:r w:rsidRPr="000B5AF7">
        <w:rPr>
          <w:rFonts w:eastAsia="Calibri"/>
        </w:rPr>
        <w:t>У постојећем стању комплекс је ограђен</w:t>
      </w:r>
      <w:r w:rsidR="00C521A0" w:rsidRPr="000B5AF7">
        <w:rPr>
          <w:rFonts w:eastAsia="Calibri"/>
        </w:rPr>
        <w:t xml:space="preserve"> зиданом оградом која је постављена на источној граници парцеле</w:t>
      </w:r>
      <w:r w:rsidRPr="000B5AF7">
        <w:rPr>
          <w:rFonts w:eastAsia="Calibri"/>
        </w:rPr>
        <w:t xml:space="preserve">. </w:t>
      </w:r>
      <w:r w:rsidR="00C521A0" w:rsidRPr="000B5AF7">
        <w:rPr>
          <w:rFonts w:eastAsia="Calibri"/>
        </w:rPr>
        <w:t>За и</w:t>
      </w:r>
      <w:r w:rsidR="00506F52" w:rsidRPr="000B5AF7">
        <w:rPr>
          <w:rFonts w:eastAsia="Calibri"/>
        </w:rPr>
        <w:t>з</w:t>
      </w:r>
      <w:r w:rsidR="00C521A0" w:rsidRPr="000B5AF7">
        <w:rPr>
          <w:rFonts w:eastAsia="Calibri"/>
        </w:rPr>
        <w:t xml:space="preserve">градњу нове ограде и </w:t>
      </w:r>
      <w:r w:rsidRPr="000B5AF7">
        <w:rPr>
          <w:rFonts w:eastAsia="Calibri"/>
        </w:rPr>
        <w:t>замен</w:t>
      </w:r>
      <w:r w:rsidR="00C521A0" w:rsidRPr="000B5AF7">
        <w:rPr>
          <w:rFonts w:eastAsia="Calibri"/>
        </w:rPr>
        <w:t>у</w:t>
      </w:r>
      <w:r w:rsidRPr="000B5AF7">
        <w:rPr>
          <w:rFonts w:eastAsia="Calibri"/>
        </w:rPr>
        <w:t xml:space="preserve"> постојеће ограде, потребно је испоштовати следеће услове:</w:t>
      </w:r>
    </w:p>
    <w:p w14:paraId="166689A6" w14:textId="77777777" w:rsidR="009848CF" w:rsidRPr="000B5AF7" w:rsidRDefault="009848CF" w:rsidP="009848CF">
      <w:pPr>
        <w:pStyle w:val="NoSpacing"/>
        <w:numPr>
          <w:ilvl w:val="0"/>
          <w:numId w:val="41"/>
        </w:numPr>
        <w:ind w:left="0" w:firstLine="0"/>
        <w:jc w:val="both"/>
        <w:rPr>
          <w:szCs w:val="24"/>
          <w:lang w:val="sr-Cyrl-RS"/>
        </w:rPr>
      </w:pPr>
      <w:r w:rsidRPr="000B5AF7">
        <w:rPr>
          <w:szCs w:val="24"/>
          <w:lang w:val="sr-Cyrl-RS"/>
        </w:rPr>
        <w:t>Висина ограде којом се ограђује радни комплекс не може бити виша од 2,2 m.</w:t>
      </w:r>
    </w:p>
    <w:p w14:paraId="76BB569B" w14:textId="77777777" w:rsidR="009848CF" w:rsidRPr="000B5AF7" w:rsidRDefault="009848CF" w:rsidP="009848CF">
      <w:pPr>
        <w:pStyle w:val="NoSpacing"/>
        <w:numPr>
          <w:ilvl w:val="0"/>
          <w:numId w:val="41"/>
        </w:numPr>
        <w:ind w:left="0" w:firstLine="0"/>
        <w:jc w:val="both"/>
        <w:rPr>
          <w:szCs w:val="24"/>
          <w:lang w:val="sr-Cyrl-RS"/>
        </w:rPr>
      </w:pPr>
      <w:r w:rsidRPr="000B5AF7">
        <w:rPr>
          <w:szCs w:val="24"/>
          <w:lang w:val="sr-Cyrl-RS"/>
        </w:rPr>
        <w:t>Ограда, стубови ограде и капије морају бити на грађевинској парцели која се ограђује.</w:t>
      </w:r>
    </w:p>
    <w:p w14:paraId="0BF66615" w14:textId="77777777" w:rsidR="009848CF" w:rsidRPr="000B5AF7" w:rsidRDefault="009848CF" w:rsidP="009848CF">
      <w:pPr>
        <w:pStyle w:val="NoSpacing"/>
        <w:numPr>
          <w:ilvl w:val="0"/>
          <w:numId w:val="41"/>
        </w:numPr>
        <w:ind w:left="0" w:firstLine="0"/>
        <w:jc w:val="both"/>
        <w:rPr>
          <w:szCs w:val="24"/>
          <w:lang w:val="sr-Cyrl-RS"/>
        </w:rPr>
      </w:pPr>
      <w:r w:rsidRPr="000B5AF7">
        <w:rPr>
          <w:szCs w:val="24"/>
          <w:lang w:val="sr-Cyrl-RS"/>
        </w:rPr>
        <w:t>Дозвољено је преграђивање функционалних целина у оквиру грађевинске парцеле уз услов да висина те ограде не може бити већа од висине спољне ограде и да је обезбеђена проточност саобраћаја.</w:t>
      </w:r>
    </w:p>
    <w:p w14:paraId="06B6EB28" w14:textId="26DC049D" w:rsidR="009848CF" w:rsidRPr="000B5AF7" w:rsidRDefault="009848CF" w:rsidP="009848CF">
      <w:pPr>
        <w:pStyle w:val="NoSpacing"/>
        <w:numPr>
          <w:ilvl w:val="0"/>
          <w:numId w:val="41"/>
        </w:numPr>
        <w:ind w:left="0" w:firstLine="0"/>
        <w:jc w:val="both"/>
        <w:rPr>
          <w:szCs w:val="24"/>
          <w:lang w:val="sr-Cyrl-RS"/>
        </w:rPr>
      </w:pPr>
      <w:r w:rsidRPr="000B5AF7">
        <w:rPr>
          <w:szCs w:val="24"/>
          <w:lang w:val="sr-Cyrl-RS"/>
        </w:rPr>
        <w:t>Капије на регулационој линији се не могу отварати ван регулационе линије</w:t>
      </w:r>
      <w:r w:rsidR="00D623AA">
        <w:rPr>
          <w:szCs w:val="24"/>
          <w:lang w:val="sr-Latn-RS"/>
        </w:rPr>
        <w:t>.</w:t>
      </w:r>
    </w:p>
    <w:p w14:paraId="37B79959" w14:textId="7F830938" w:rsidR="009443D6" w:rsidRPr="000B5AF7" w:rsidRDefault="009443D6" w:rsidP="009443D6">
      <w:pPr>
        <w:pStyle w:val="Heading2"/>
        <w:rPr>
          <w:sz w:val="24"/>
          <w:szCs w:val="24"/>
        </w:rPr>
      </w:pPr>
      <w:bookmarkStart w:id="31" w:name="_Toc139635315"/>
      <w:r w:rsidRPr="000B5AF7">
        <w:rPr>
          <w:sz w:val="24"/>
          <w:szCs w:val="24"/>
        </w:rPr>
        <w:t>НУМЕРИЧКИ ПОКАЗАТЕЉИ</w:t>
      </w:r>
      <w:bookmarkEnd w:id="31"/>
    </w:p>
    <w:p w14:paraId="5E73E5D7" w14:textId="4F9726FC" w:rsidR="0061023B" w:rsidRDefault="0061023B" w:rsidP="0061023B">
      <w:pPr>
        <w:pStyle w:val="Caption"/>
        <w:rPr>
          <w:rFonts w:cs="Times New Roman"/>
          <w:sz w:val="24"/>
          <w:lang w:val="sr-Latn-RS"/>
        </w:rPr>
      </w:pPr>
      <w:r w:rsidRPr="000B5AF7">
        <w:rPr>
          <w:rFonts w:cs="Times New Roman"/>
          <w:sz w:val="24"/>
        </w:rPr>
        <w:t xml:space="preserve">Табела </w:t>
      </w:r>
      <w:r w:rsidRPr="000B5AF7">
        <w:rPr>
          <w:rFonts w:cs="Times New Roman"/>
          <w:sz w:val="24"/>
        </w:rPr>
        <w:fldChar w:fldCharType="begin"/>
      </w:r>
      <w:r w:rsidRPr="000B5AF7">
        <w:rPr>
          <w:rFonts w:cs="Times New Roman"/>
          <w:sz w:val="24"/>
        </w:rPr>
        <w:instrText xml:space="preserve"> SEQ Табела \* ARABIC </w:instrText>
      </w:r>
      <w:r w:rsidRPr="000B5AF7">
        <w:rPr>
          <w:rFonts w:cs="Times New Roman"/>
          <w:sz w:val="24"/>
        </w:rPr>
        <w:fldChar w:fldCharType="separate"/>
      </w:r>
      <w:r w:rsidR="008B75D0">
        <w:rPr>
          <w:rFonts w:cs="Times New Roman"/>
          <w:noProof/>
          <w:sz w:val="24"/>
        </w:rPr>
        <w:t>1</w:t>
      </w:r>
      <w:r w:rsidRPr="000B5AF7">
        <w:rPr>
          <w:rFonts w:cs="Times New Roman"/>
          <w:sz w:val="24"/>
        </w:rPr>
        <w:fldChar w:fldCharType="end"/>
      </w:r>
      <w:r w:rsidRPr="000B5AF7">
        <w:rPr>
          <w:rFonts w:cs="Times New Roman"/>
          <w:sz w:val="24"/>
        </w:rPr>
        <w:t xml:space="preserve"> Урбанистички показатељи</w:t>
      </w:r>
    </w:p>
    <w:tbl>
      <w:tblPr>
        <w:tblW w:w="9840" w:type="dxa"/>
        <w:tblLook w:val="04A0" w:firstRow="1" w:lastRow="0" w:firstColumn="1" w:lastColumn="0" w:noHBand="0" w:noVBand="1"/>
      </w:tblPr>
      <w:tblGrid>
        <w:gridCol w:w="5020"/>
        <w:gridCol w:w="1360"/>
        <w:gridCol w:w="1240"/>
        <w:gridCol w:w="1260"/>
        <w:gridCol w:w="960"/>
      </w:tblGrid>
      <w:tr w:rsidR="008E2049" w:rsidRPr="008E2049" w14:paraId="30CD6F21" w14:textId="77777777" w:rsidTr="008E2049">
        <w:trPr>
          <w:trHeight w:val="315"/>
        </w:trPr>
        <w:tc>
          <w:tcPr>
            <w:tcW w:w="762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0BE242BC" w14:textId="77777777" w:rsidR="008E2049" w:rsidRPr="008E2049" w:rsidRDefault="008E2049" w:rsidP="008E2049">
            <w:pPr>
              <w:widowControl/>
              <w:autoSpaceDE/>
              <w:autoSpaceDN/>
              <w:adjustRightInd/>
              <w:spacing w:after="0"/>
              <w:jc w:val="center"/>
              <w:rPr>
                <w:rFonts w:cs="Times New Roman"/>
                <w:sz w:val="22"/>
                <w:lang w:eastAsia="sr-Cyrl-RS"/>
              </w:rPr>
            </w:pPr>
            <w:r w:rsidRPr="008E2049">
              <w:rPr>
                <w:rFonts w:cs="Times New Roman"/>
                <w:sz w:val="22"/>
                <w:lang w:eastAsia="sr-Cyrl-RS"/>
              </w:rPr>
              <w:t>Површина подручја обухваћеног урбанистичким пројектом</w:t>
            </w:r>
          </w:p>
        </w:tc>
        <w:tc>
          <w:tcPr>
            <w:tcW w:w="1260" w:type="dxa"/>
            <w:tcBorders>
              <w:top w:val="single" w:sz="8" w:space="0" w:color="auto"/>
              <w:left w:val="nil"/>
              <w:bottom w:val="single" w:sz="8" w:space="0" w:color="auto"/>
              <w:right w:val="nil"/>
            </w:tcBorders>
            <w:shd w:val="clear" w:color="auto" w:fill="auto"/>
            <w:vAlign w:val="center"/>
            <w:hideMark/>
          </w:tcPr>
          <w:p w14:paraId="0226ED1C" w14:textId="77777777" w:rsidR="008E2049" w:rsidRPr="008E2049" w:rsidRDefault="008E2049" w:rsidP="008E2049">
            <w:pPr>
              <w:widowControl/>
              <w:autoSpaceDE/>
              <w:autoSpaceDN/>
              <w:adjustRightInd/>
              <w:spacing w:after="0"/>
              <w:jc w:val="right"/>
              <w:rPr>
                <w:rFonts w:cs="Times New Roman"/>
                <w:b/>
                <w:bCs/>
                <w:sz w:val="22"/>
                <w:lang w:eastAsia="sr-Cyrl-RS"/>
              </w:rPr>
            </w:pPr>
            <w:r w:rsidRPr="008E2049">
              <w:rPr>
                <w:rFonts w:cs="Times New Roman"/>
                <w:b/>
                <w:bCs/>
                <w:sz w:val="22"/>
                <w:lang w:eastAsia="sr-Cyrl-RS"/>
              </w:rPr>
              <w:t>3146</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2A62F13D" w14:textId="77777777" w:rsidR="008E2049" w:rsidRPr="008E2049" w:rsidRDefault="008E2049" w:rsidP="008E2049">
            <w:pPr>
              <w:widowControl/>
              <w:autoSpaceDE/>
              <w:autoSpaceDN/>
              <w:adjustRightInd/>
              <w:spacing w:after="0"/>
              <w:jc w:val="left"/>
              <w:rPr>
                <w:rFonts w:cs="Times New Roman"/>
                <w:b/>
                <w:bCs/>
                <w:sz w:val="22"/>
                <w:lang w:eastAsia="sr-Cyrl-RS"/>
              </w:rPr>
            </w:pPr>
            <w:r w:rsidRPr="008E2049">
              <w:rPr>
                <w:rFonts w:cs="Times New Roman"/>
                <w:b/>
                <w:bCs/>
                <w:sz w:val="22"/>
                <w:lang w:eastAsia="sr-Cyrl-RS"/>
              </w:rPr>
              <w:t>m2</w:t>
            </w:r>
          </w:p>
        </w:tc>
      </w:tr>
      <w:tr w:rsidR="008E2049" w:rsidRPr="008E2049" w14:paraId="20509E11" w14:textId="77777777" w:rsidTr="008E2049">
        <w:trPr>
          <w:trHeight w:val="300"/>
        </w:trPr>
        <w:tc>
          <w:tcPr>
            <w:tcW w:w="5020" w:type="dxa"/>
            <w:tcBorders>
              <w:top w:val="nil"/>
              <w:left w:val="nil"/>
              <w:bottom w:val="nil"/>
              <w:right w:val="nil"/>
            </w:tcBorders>
            <w:shd w:val="clear" w:color="auto" w:fill="auto"/>
            <w:vAlign w:val="center"/>
            <w:hideMark/>
          </w:tcPr>
          <w:p w14:paraId="542D17C8" w14:textId="77777777" w:rsidR="008E2049" w:rsidRPr="008E2049" w:rsidRDefault="008E2049" w:rsidP="008E2049">
            <w:pPr>
              <w:widowControl/>
              <w:autoSpaceDE/>
              <w:autoSpaceDN/>
              <w:adjustRightInd/>
              <w:spacing w:after="0"/>
              <w:jc w:val="left"/>
              <w:rPr>
                <w:rFonts w:cs="Times New Roman"/>
                <w:b/>
                <w:bCs/>
                <w:sz w:val="22"/>
                <w:lang w:eastAsia="sr-Cyrl-RS"/>
              </w:rPr>
            </w:pPr>
          </w:p>
        </w:tc>
        <w:tc>
          <w:tcPr>
            <w:tcW w:w="1360" w:type="dxa"/>
            <w:tcBorders>
              <w:top w:val="nil"/>
              <w:left w:val="nil"/>
              <w:bottom w:val="nil"/>
              <w:right w:val="nil"/>
            </w:tcBorders>
            <w:shd w:val="clear" w:color="auto" w:fill="auto"/>
            <w:vAlign w:val="center"/>
            <w:hideMark/>
          </w:tcPr>
          <w:p w14:paraId="60F648D8" w14:textId="77777777" w:rsidR="008E2049" w:rsidRPr="008E2049" w:rsidRDefault="008E2049" w:rsidP="008E2049">
            <w:pPr>
              <w:widowControl/>
              <w:autoSpaceDE/>
              <w:autoSpaceDN/>
              <w:adjustRightInd/>
              <w:spacing w:after="0"/>
              <w:jc w:val="right"/>
              <w:rPr>
                <w:rFonts w:cs="Times New Roman"/>
                <w:sz w:val="22"/>
                <w:lang w:eastAsia="sr-Cyrl-RS"/>
              </w:rPr>
            </w:pPr>
            <w:r w:rsidRPr="008E2049">
              <w:rPr>
                <w:rFonts w:cs="Times New Roman"/>
                <w:sz w:val="22"/>
                <w:lang w:eastAsia="sr-Cyrl-RS"/>
              </w:rPr>
              <w:t> </w:t>
            </w:r>
          </w:p>
        </w:tc>
        <w:tc>
          <w:tcPr>
            <w:tcW w:w="1240" w:type="dxa"/>
            <w:tcBorders>
              <w:top w:val="nil"/>
              <w:left w:val="nil"/>
              <w:bottom w:val="nil"/>
              <w:right w:val="nil"/>
            </w:tcBorders>
            <w:shd w:val="clear" w:color="auto" w:fill="auto"/>
            <w:vAlign w:val="center"/>
            <w:hideMark/>
          </w:tcPr>
          <w:p w14:paraId="6355639A" w14:textId="77777777" w:rsidR="008E2049" w:rsidRPr="008E2049" w:rsidRDefault="008E2049" w:rsidP="008E2049">
            <w:pPr>
              <w:widowControl/>
              <w:autoSpaceDE/>
              <w:autoSpaceDN/>
              <w:adjustRightInd/>
              <w:spacing w:after="0"/>
              <w:jc w:val="right"/>
              <w:rPr>
                <w:rFonts w:cs="Times New Roman"/>
                <w:sz w:val="20"/>
                <w:szCs w:val="20"/>
                <w:lang w:eastAsia="sr-Cyrl-RS"/>
              </w:rPr>
            </w:pPr>
            <w:r w:rsidRPr="008E2049">
              <w:rPr>
                <w:rFonts w:cs="Times New Roman"/>
                <w:sz w:val="20"/>
                <w:szCs w:val="20"/>
                <w:lang w:eastAsia="sr-Cyrl-RS"/>
              </w:rPr>
              <w:t> </w:t>
            </w:r>
          </w:p>
        </w:tc>
        <w:tc>
          <w:tcPr>
            <w:tcW w:w="1260" w:type="dxa"/>
            <w:tcBorders>
              <w:top w:val="nil"/>
              <w:left w:val="nil"/>
              <w:bottom w:val="nil"/>
              <w:right w:val="nil"/>
            </w:tcBorders>
            <w:shd w:val="clear" w:color="auto" w:fill="auto"/>
            <w:vAlign w:val="center"/>
            <w:hideMark/>
          </w:tcPr>
          <w:p w14:paraId="5DDB02AE" w14:textId="77777777" w:rsidR="008E2049" w:rsidRPr="008E2049" w:rsidRDefault="008E2049" w:rsidP="008E2049">
            <w:pPr>
              <w:widowControl/>
              <w:autoSpaceDE/>
              <w:autoSpaceDN/>
              <w:adjustRightInd/>
              <w:spacing w:after="0"/>
              <w:jc w:val="right"/>
              <w:rPr>
                <w:rFonts w:cs="Times New Roman"/>
                <w:sz w:val="20"/>
                <w:szCs w:val="20"/>
                <w:lang w:eastAsia="sr-Cyrl-RS"/>
              </w:rPr>
            </w:pPr>
          </w:p>
        </w:tc>
        <w:tc>
          <w:tcPr>
            <w:tcW w:w="960" w:type="dxa"/>
            <w:tcBorders>
              <w:top w:val="nil"/>
              <w:left w:val="nil"/>
              <w:bottom w:val="nil"/>
              <w:right w:val="nil"/>
            </w:tcBorders>
            <w:shd w:val="clear" w:color="auto" w:fill="auto"/>
            <w:vAlign w:val="center"/>
            <w:hideMark/>
          </w:tcPr>
          <w:p w14:paraId="3602B117" w14:textId="77777777" w:rsidR="008E2049" w:rsidRPr="008E2049" w:rsidRDefault="008E2049" w:rsidP="008E2049">
            <w:pPr>
              <w:widowControl/>
              <w:autoSpaceDE/>
              <w:autoSpaceDN/>
              <w:adjustRightInd/>
              <w:spacing w:after="0"/>
              <w:jc w:val="left"/>
              <w:rPr>
                <w:rFonts w:cs="Times New Roman"/>
                <w:sz w:val="20"/>
                <w:szCs w:val="20"/>
                <w:lang w:eastAsia="sr-Cyrl-RS"/>
              </w:rPr>
            </w:pPr>
          </w:p>
        </w:tc>
      </w:tr>
      <w:tr w:rsidR="008E2049" w:rsidRPr="008E2049" w14:paraId="6DAFD20E" w14:textId="77777777" w:rsidTr="008E2049">
        <w:trPr>
          <w:trHeight w:val="315"/>
        </w:trPr>
        <w:tc>
          <w:tcPr>
            <w:tcW w:w="5020" w:type="dxa"/>
            <w:tcBorders>
              <w:top w:val="nil"/>
              <w:left w:val="nil"/>
              <w:bottom w:val="nil"/>
              <w:right w:val="nil"/>
            </w:tcBorders>
            <w:shd w:val="clear" w:color="auto" w:fill="auto"/>
            <w:vAlign w:val="center"/>
            <w:hideMark/>
          </w:tcPr>
          <w:p w14:paraId="4FCCBC6E" w14:textId="77777777" w:rsidR="008E2049" w:rsidRPr="008E2049" w:rsidRDefault="008E2049" w:rsidP="008E2049">
            <w:pPr>
              <w:widowControl/>
              <w:autoSpaceDE/>
              <w:autoSpaceDN/>
              <w:adjustRightInd/>
              <w:spacing w:after="0"/>
              <w:jc w:val="left"/>
              <w:rPr>
                <w:rFonts w:cs="Times New Roman"/>
                <w:b/>
                <w:bCs/>
                <w:sz w:val="22"/>
                <w:lang w:eastAsia="sr-Cyrl-RS"/>
              </w:rPr>
            </w:pPr>
            <w:r w:rsidRPr="008E2049">
              <w:rPr>
                <w:rFonts w:cs="Times New Roman"/>
                <w:b/>
                <w:bCs/>
                <w:sz w:val="22"/>
                <w:lang w:eastAsia="sr-Cyrl-RS"/>
              </w:rPr>
              <w:t>Бруто површина приземља објекта:</w:t>
            </w:r>
          </w:p>
        </w:tc>
        <w:tc>
          <w:tcPr>
            <w:tcW w:w="1360" w:type="dxa"/>
            <w:tcBorders>
              <w:top w:val="nil"/>
              <w:left w:val="nil"/>
              <w:bottom w:val="nil"/>
              <w:right w:val="dotted" w:sz="4" w:space="0" w:color="auto"/>
            </w:tcBorders>
            <w:shd w:val="clear" w:color="auto" w:fill="auto"/>
            <w:vAlign w:val="center"/>
            <w:hideMark/>
          </w:tcPr>
          <w:p w14:paraId="7C65A205" w14:textId="77777777" w:rsidR="008E2049" w:rsidRPr="008E2049" w:rsidRDefault="008E2049" w:rsidP="008E2049">
            <w:pPr>
              <w:widowControl/>
              <w:autoSpaceDE/>
              <w:autoSpaceDN/>
              <w:adjustRightInd/>
              <w:spacing w:after="0"/>
              <w:jc w:val="right"/>
              <w:rPr>
                <w:rFonts w:cs="Times New Roman"/>
                <w:sz w:val="22"/>
                <w:lang w:eastAsia="sr-Cyrl-RS"/>
              </w:rPr>
            </w:pPr>
            <w:r w:rsidRPr="008E2049">
              <w:rPr>
                <w:rFonts w:cs="Times New Roman"/>
                <w:sz w:val="22"/>
                <w:lang w:eastAsia="sr-Cyrl-RS"/>
              </w:rPr>
              <w:t xml:space="preserve">m2  </w:t>
            </w:r>
          </w:p>
        </w:tc>
        <w:tc>
          <w:tcPr>
            <w:tcW w:w="1240" w:type="dxa"/>
            <w:tcBorders>
              <w:top w:val="nil"/>
              <w:left w:val="nil"/>
              <w:bottom w:val="nil"/>
              <w:right w:val="nil"/>
            </w:tcBorders>
            <w:shd w:val="clear" w:color="auto" w:fill="auto"/>
            <w:noWrap/>
            <w:vAlign w:val="bottom"/>
            <w:hideMark/>
          </w:tcPr>
          <w:p w14:paraId="6205A6C1" w14:textId="77777777" w:rsidR="008E2049" w:rsidRPr="008E2049" w:rsidRDefault="008E2049" w:rsidP="008E2049">
            <w:pPr>
              <w:widowControl/>
              <w:autoSpaceDE/>
              <w:autoSpaceDN/>
              <w:adjustRightInd/>
              <w:spacing w:after="0"/>
              <w:jc w:val="right"/>
              <w:rPr>
                <w:rFonts w:cs="Times New Roman"/>
                <w:color w:val="000000"/>
                <w:sz w:val="22"/>
                <w:lang w:eastAsia="sr-Cyrl-RS"/>
              </w:rPr>
            </w:pPr>
            <w:r w:rsidRPr="008E2049">
              <w:rPr>
                <w:rFonts w:cs="Times New Roman"/>
                <w:color w:val="000000"/>
                <w:sz w:val="22"/>
                <w:lang w:eastAsia="sr-Cyrl-RS"/>
              </w:rPr>
              <w:t>%</w:t>
            </w:r>
          </w:p>
        </w:tc>
        <w:tc>
          <w:tcPr>
            <w:tcW w:w="1260" w:type="dxa"/>
            <w:tcBorders>
              <w:top w:val="nil"/>
              <w:left w:val="nil"/>
              <w:bottom w:val="single" w:sz="8" w:space="0" w:color="auto"/>
              <w:right w:val="nil"/>
            </w:tcBorders>
            <w:shd w:val="clear" w:color="auto" w:fill="auto"/>
            <w:vAlign w:val="center"/>
            <w:hideMark/>
          </w:tcPr>
          <w:p w14:paraId="0DDB2D95" w14:textId="77777777" w:rsidR="008E2049" w:rsidRPr="008E2049" w:rsidRDefault="008E2049" w:rsidP="008E2049">
            <w:pPr>
              <w:widowControl/>
              <w:autoSpaceDE/>
              <w:autoSpaceDN/>
              <w:adjustRightInd/>
              <w:spacing w:after="0"/>
              <w:jc w:val="left"/>
              <w:rPr>
                <w:rFonts w:cs="Times New Roman"/>
                <w:b/>
                <w:bCs/>
                <w:sz w:val="22"/>
                <w:lang w:eastAsia="sr-Cyrl-RS"/>
              </w:rPr>
            </w:pPr>
            <w:r w:rsidRPr="008E2049">
              <w:rPr>
                <w:rFonts w:cs="Times New Roman"/>
                <w:b/>
                <w:bCs/>
                <w:sz w:val="22"/>
                <w:lang w:eastAsia="sr-Cyrl-RS"/>
              </w:rPr>
              <w:t>Укупно</w:t>
            </w:r>
          </w:p>
        </w:tc>
        <w:tc>
          <w:tcPr>
            <w:tcW w:w="960" w:type="dxa"/>
            <w:tcBorders>
              <w:top w:val="nil"/>
              <w:left w:val="nil"/>
              <w:bottom w:val="single" w:sz="8" w:space="0" w:color="auto"/>
              <w:right w:val="nil"/>
            </w:tcBorders>
            <w:shd w:val="clear" w:color="auto" w:fill="auto"/>
            <w:vAlign w:val="center"/>
            <w:hideMark/>
          </w:tcPr>
          <w:p w14:paraId="2C705D16" w14:textId="77777777" w:rsidR="008E2049" w:rsidRPr="008E2049" w:rsidRDefault="008E2049" w:rsidP="008E2049">
            <w:pPr>
              <w:widowControl/>
              <w:autoSpaceDE/>
              <w:autoSpaceDN/>
              <w:adjustRightInd/>
              <w:spacing w:after="0"/>
              <w:jc w:val="left"/>
              <w:rPr>
                <w:rFonts w:cs="Times New Roman"/>
                <w:b/>
                <w:bCs/>
                <w:sz w:val="22"/>
                <w:lang w:eastAsia="sr-Cyrl-RS"/>
              </w:rPr>
            </w:pPr>
            <w:r w:rsidRPr="008E2049">
              <w:rPr>
                <w:rFonts w:cs="Times New Roman"/>
                <w:b/>
                <w:bCs/>
                <w:sz w:val="22"/>
                <w:lang w:eastAsia="sr-Cyrl-RS"/>
              </w:rPr>
              <w:t> </w:t>
            </w:r>
          </w:p>
        </w:tc>
      </w:tr>
      <w:tr w:rsidR="008E2049" w:rsidRPr="008E2049" w14:paraId="12D8DE7A" w14:textId="77777777" w:rsidTr="008E2049">
        <w:trPr>
          <w:trHeight w:val="300"/>
        </w:trPr>
        <w:tc>
          <w:tcPr>
            <w:tcW w:w="5020" w:type="dxa"/>
            <w:tcBorders>
              <w:top w:val="single" w:sz="8" w:space="0" w:color="auto"/>
              <w:left w:val="single" w:sz="8" w:space="0" w:color="auto"/>
              <w:bottom w:val="nil"/>
              <w:right w:val="single" w:sz="8" w:space="0" w:color="auto"/>
            </w:tcBorders>
            <w:shd w:val="clear" w:color="auto" w:fill="auto"/>
            <w:vAlign w:val="center"/>
            <w:hideMark/>
          </w:tcPr>
          <w:p w14:paraId="0D1A64B7" w14:textId="77777777" w:rsidR="008E2049" w:rsidRPr="008E2049" w:rsidRDefault="008E2049" w:rsidP="008E2049">
            <w:pPr>
              <w:widowControl/>
              <w:autoSpaceDE/>
              <w:autoSpaceDN/>
              <w:adjustRightInd/>
              <w:spacing w:after="0"/>
              <w:rPr>
                <w:rFonts w:cs="Times New Roman"/>
                <w:sz w:val="22"/>
                <w:lang w:eastAsia="sr-Cyrl-RS"/>
              </w:rPr>
            </w:pPr>
            <w:r w:rsidRPr="008E2049">
              <w:rPr>
                <w:rFonts w:cs="Times New Roman"/>
                <w:sz w:val="22"/>
                <w:lang w:eastAsia="sr-Cyrl-RS"/>
              </w:rPr>
              <w:t>пословно складишни објекат - I фаза</w:t>
            </w:r>
          </w:p>
        </w:tc>
        <w:tc>
          <w:tcPr>
            <w:tcW w:w="1360" w:type="dxa"/>
            <w:tcBorders>
              <w:top w:val="single" w:sz="8" w:space="0" w:color="auto"/>
              <w:left w:val="nil"/>
              <w:bottom w:val="nil"/>
              <w:right w:val="dotted" w:sz="4" w:space="0" w:color="auto"/>
            </w:tcBorders>
            <w:shd w:val="clear" w:color="auto" w:fill="auto"/>
            <w:vAlign w:val="center"/>
            <w:hideMark/>
          </w:tcPr>
          <w:p w14:paraId="48967D3F" w14:textId="77777777" w:rsidR="008E2049" w:rsidRPr="008E2049" w:rsidRDefault="008E2049" w:rsidP="008E2049">
            <w:pPr>
              <w:widowControl/>
              <w:autoSpaceDE/>
              <w:autoSpaceDN/>
              <w:adjustRightInd/>
              <w:spacing w:after="0"/>
              <w:jc w:val="right"/>
              <w:rPr>
                <w:rFonts w:cs="Times New Roman"/>
                <w:sz w:val="22"/>
                <w:lang w:eastAsia="sr-Cyrl-RS"/>
              </w:rPr>
            </w:pPr>
            <w:r w:rsidRPr="008E2049">
              <w:rPr>
                <w:rFonts w:cs="Times New Roman"/>
                <w:sz w:val="22"/>
                <w:lang w:eastAsia="sr-Cyrl-RS"/>
              </w:rPr>
              <w:t>473.00</w:t>
            </w:r>
          </w:p>
        </w:tc>
        <w:tc>
          <w:tcPr>
            <w:tcW w:w="1240" w:type="dxa"/>
            <w:tcBorders>
              <w:top w:val="single" w:sz="8" w:space="0" w:color="auto"/>
              <w:left w:val="nil"/>
              <w:bottom w:val="nil"/>
              <w:right w:val="nil"/>
            </w:tcBorders>
            <w:shd w:val="clear" w:color="auto" w:fill="auto"/>
            <w:vAlign w:val="center"/>
            <w:hideMark/>
          </w:tcPr>
          <w:p w14:paraId="504FBFA3" w14:textId="77777777" w:rsidR="008E2049" w:rsidRPr="008E2049" w:rsidRDefault="008E2049" w:rsidP="008E2049">
            <w:pPr>
              <w:widowControl/>
              <w:autoSpaceDE/>
              <w:autoSpaceDN/>
              <w:adjustRightInd/>
              <w:spacing w:after="0"/>
              <w:jc w:val="right"/>
              <w:rPr>
                <w:rFonts w:cs="Times New Roman"/>
                <w:sz w:val="22"/>
                <w:lang w:eastAsia="sr-Cyrl-RS"/>
              </w:rPr>
            </w:pPr>
            <w:r w:rsidRPr="008E2049">
              <w:rPr>
                <w:rFonts w:cs="Times New Roman"/>
                <w:sz w:val="22"/>
                <w:lang w:eastAsia="sr-Cyrl-RS"/>
              </w:rPr>
              <w:t>15.03%</w:t>
            </w:r>
          </w:p>
        </w:tc>
        <w:tc>
          <w:tcPr>
            <w:tcW w:w="1260" w:type="dxa"/>
            <w:tcBorders>
              <w:top w:val="nil"/>
              <w:left w:val="single" w:sz="8" w:space="0" w:color="auto"/>
              <w:bottom w:val="nil"/>
              <w:right w:val="single" w:sz="8" w:space="0" w:color="auto"/>
            </w:tcBorders>
            <w:shd w:val="clear" w:color="auto" w:fill="auto"/>
            <w:vAlign w:val="center"/>
            <w:hideMark/>
          </w:tcPr>
          <w:p w14:paraId="1E77C3AF" w14:textId="77777777" w:rsidR="008E2049" w:rsidRPr="008E2049" w:rsidRDefault="008E2049" w:rsidP="008E2049">
            <w:pPr>
              <w:widowControl/>
              <w:autoSpaceDE/>
              <w:autoSpaceDN/>
              <w:adjustRightInd/>
              <w:spacing w:after="0"/>
              <w:jc w:val="center"/>
              <w:rPr>
                <w:rFonts w:cs="Times New Roman"/>
                <w:b/>
                <w:bCs/>
                <w:sz w:val="22"/>
                <w:lang w:eastAsia="sr-Cyrl-RS"/>
              </w:rPr>
            </w:pPr>
            <w:r w:rsidRPr="008E2049">
              <w:rPr>
                <w:rFonts w:cs="Times New Roman"/>
                <w:b/>
                <w:bCs/>
                <w:sz w:val="22"/>
                <w:lang w:eastAsia="sr-Cyrl-RS"/>
              </w:rPr>
              <w:t>473.00</w:t>
            </w:r>
          </w:p>
        </w:tc>
        <w:tc>
          <w:tcPr>
            <w:tcW w:w="960" w:type="dxa"/>
            <w:tcBorders>
              <w:top w:val="nil"/>
              <w:left w:val="nil"/>
              <w:bottom w:val="nil"/>
              <w:right w:val="single" w:sz="8" w:space="0" w:color="auto"/>
            </w:tcBorders>
            <w:shd w:val="clear" w:color="auto" w:fill="auto"/>
            <w:vAlign w:val="center"/>
            <w:hideMark/>
          </w:tcPr>
          <w:p w14:paraId="739AC087" w14:textId="77777777" w:rsidR="008E2049" w:rsidRPr="008E2049" w:rsidRDefault="008E2049" w:rsidP="008E2049">
            <w:pPr>
              <w:widowControl/>
              <w:autoSpaceDE/>
              <w:autoSpaceDN/>
              <w:adjustRightInd/>
              <w:spacing w:after="0"/>
              <w:jc w:val="center"/>
              <w:rPr>
                <w:rFonts w:cs="Times New Roman"/>
                <w:b/>
                <w:bCs/>
                <w:sz w:val="22"/>
                <w:lang w:eastAsia="sr-Cyrl-RS"/>
              </w:rPr>
            </w:pPr>
            <w:r w:rsidRPr="008E2049">
              <w:rPr>
                <w:rFonts w:cs="Times New Roman"/>
                <w:b/>
                <w:bCs/>
                <w:sz w:val="22"/>
                <w:lang w:eastAsia="sr-Cyrl-RS"/>
              </w:rPr>
              <w:t>15.03%</w:t>
            </w:r>
          </w:p>
        </w:tc>
      </w:tr>
      <w:tr w:rsidR="008E2049" w:rsidRPr="008E2049" w14:paraId="3427C8FE" w14:textId="77777777" w:rsidTr="008E2049">
        <w:trPr>
          <w:trHeight w:val="315"/>
        </w:trPr>
        <w:tc>
          <w:tcPr>
            <w:tcW w:w="5020"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24DBA34C" w14:textId="77777777" w:rsidR="008E2049" w:rsidRPr="008E2049" w:rsidRDefault="008E2049" w:rsidP="008E2049">
            <w:pPr>
              <w:widowControl/>
              <w:autoSpaceDE/>
              <w:autoSpaceDN/>
              <w:adjustRightInd/>
              <w:spacing w:after="0"/>
              <w:rPr>
                <w:rFonts w:cs="Times New Roman"/>
                <w:sz w:val="22"/>
                <w:lang w:eastAsia="sr-Cyrl-RS"/>
              </w:rPr>
            </w:pPr>
            <w:r w:rsidRPr="008E2049">
              <w:rPr>
                <w:rFonts w:cs="Times New Roman"/>
                <w:sz w:val="22"/>
                <w:lang w:eastAsia="sr-Cyrl-RS"/>
              </w:rPr>
              <w:t>пословно складишни објекат - II фаза</w:t>
            </w:r>
          </w:p>
        </w:tc>
        <w:tc>
          <w:tcPr>
            <w:tcW w:w="1360" w:type="dxa"/>
            <w:tcBorders>
              <w:top w:val="single" w:sz="4" w:space="0" w:color="auto"/>
              <w:left w:val="nil"/>
              <w:bottom w:val="single" w:sz="8" w:space="0" w:color="auto"/>
              <w:right w:val="dotted" w:sz="4" w:space="0" w:color="auto"/>
            </w:tcBorders>
            <w:shd w:val="clear" w:color="auto" w:fill="auto"/>
            <w:vAlign w:val="center"/>
            <w:hideMark/>
          </w:tcPr>
          <w:p w14:paraId="19145E33" w14:textId="77777777" w:rsidR="008E2049" w:rsidRPr="008E2049" w:rsidRDefault="008E2049" w:rsidP="008E2049">
            <w:pPr>
              <w:widowControl/>
              <w:autoSpaceDE/>
              <w:autoSpaceDN/>
              <w:adjustRightInd/>
              <w:spacing w:after="0"/>
              <w:jc w:val="right"/>
              <w:rPr>
                <w:rFonts w:cs="Times New Roman"/>
                <w:sz w:val="22"/>
                <w:lang w:eastAsia="sr-Cyrl-RS"/>
              </w:rPr>
            </w:pPr>
            <w:r w:rsidRPr="008E2049">
              <w:rPr>
                <w:rFonts w:cs="Times New Roman"/>
                <w:sz w:val="22"/>
                <w:lang w:eastAsia="sr-Cyrl-RS"/>
              </w:rPr>
              <w:t>1048.00</w:t>
            </w:r>
          </w:p>
        </w:tc>
        <w:tc>
          <w:tcPr>
            <w:tcW w:w="1240" w:type="dxa"/>
            <w:tcBorders>
              <w:top w:val="single" w:sz="4" w:space="0" w:color="auto"/>
              <w:left w:val="nil"/>
              <w:bottom w:val="single" w:sz="8" w:space="0" w:color="auto"/>
              <w:right w:val="single" w:sz="8" w:space="0" w:color="auto"/>
            </w:tcBorders>
            <w:shd w:val="clear" w:color="auto" w:fill="auto"/>
            <w:vAlign w:val="center"/>
            <w:hideMark/>
          </w:tcPr>
          <w:p w14:paraId="3D6E77DC" w14:textId="77777777" w:rsidR="008E2049" w:rsidRPr="008E2049" w:rsidRDefault="008E2049" w:rsidP="008E2049">
            <w:pPr>
              <w:widowControl/>
              <w:autoSpaceDE/>
              <w:autoSpaceDN/>
              <w:adjustRightInd/>
              <w:spacing w:after="0"/>
              <w:jc w:val="right"/>
              <w:rPr>
                <w:rFonts w:cs="Times New Roman"/>
                <w:sz w:val="22"/>
                <w:lang w:eastAsia="sr-Cyrl-RS"/>
              </w:rPr>
            </w:pPr>
            <w:r w:rsidRPr="008E2049">
              <w:rPr>
                <w:rFonts w:cs="Times New Roman"/>
                <w:sz w:val="22"/>
                <w:lang w:eastAsia="sr-Cyrl-RS"/>
              </w:rPr>
              <w:t>33.31%</w:t>
            </w:r>
          </w:p>
        </w:tc>
        <w:tc>
          <w:tcPr>
            <w:tcW w:w="1260" w:type="dxa"/>
            <w:tcBorders>
              <w:top w:val="single" w:sz="4" w:space="0" w:color="auto"/>
              <w:left w:val="nil"/>
              <w:bottom w:val="single" w:sz="4" w:space="0" w:color="auto"/>
              <w:right w:val="single" w:sz="8" w:space="0" w:color="auto"/>
            </w:tcBorders>
            <w:shd w:val="clear" w:color="auto" w:fill="auto"/>
            <w:vAlign w:val="center"/>
            <w:hideMark/>
          </w:tcPr>
          <w:p w14:paraId="51F908A4" w14:textId="77777777" w:rsidR="008E2049" w:rsidRPr="008E2049" w:rsidRDefault="008E2049" w:rsidP="008E2049">
            <w:pPr>
              <w:widowControl/>
              <w:autoSpaceDE/>
              <w:autoSpaceDN/>
              <w:adjustRightInd/>
              <w:spacing w:after="0"/>
              <w:jc w:val="center"/>
              <w:rPr>
                <w:rFonts w:cs="Times New Roman"/>
                <w:b/>
                <w:bCs/>
                <w:sz w:val="22"/>
                <w:lang w:eastAsia="sr-Cyrl-RS"/>
              </w:rPr>
            </w:pPr>
            <w:r w:rsidRPr="008E2049">
              <w:rPr>
                <w:rFonts w:cs="Times New Roman"/>
                <w:b/>
                <w:bCs/>
                <w:sz w:val="22"/>
                <w:lang w:eastAsia="sr-Cyrl-RS"/>
              </w:rPr>
              <w:t>1048.00</w:t>
            </w:r>
          </w:p>
        </w:tc>
        <w:tc>
          <w:tcPr>
            <w:tcW w:w="960" w:type="dxa"/>
            <w:tcBorders>
              <w:top w:val="single" w:sz="4" w:space="0" w:color="auto"/>
              <w:left w:val="nil"/>
              <w:bottom w:val="single" w:sz="4" w:space="0" w:color="auto"/>
              <w:right w:val="single" w:sz="8" w:space="0" w:color="auto"/>
            </w:tcBorders>
            <w:shd w:val="clear" w:color="auto" w:fill="auto"/>
            <w:vAlign w:val="center"/>
            <w:hideMark/>
          </w:tcPr>
          <w:p w14:paraId="59CD4DA0" w14:textId="77777777" w:rsidR="008E2049" w:rsidRPr="008E2049" w:rsidRDefault="008E2049" w:rsidP="008E2049">
            <w:pPr>
              <w:widowControl/>
              <w:autoSpaceDE/>
              <w:autoSpaceDN/>
              <w:adjustRightInd/>
              <w:spacing w:after="0"/>
              <w:jc w:val="center"/>
              <w:rPr>
                <w:rFonts w:cs="Times New Roman"/>
                <w:b/>
                <w:bCs/>
                <w:sz w:val="22"/>
                <w:lang w:eastAsia="sr-Cyrl-RS"/>
              </w:rPr>
            </w:pPr>
            <w:r w:rsidRPr="008E2049">
              <w:rPr>
                <w:rFonts w:cs="Times New Roman"/>
                <w:b/>
                <w:bCs/>
                <w:sz w:val="22"/>
                <w:lang w:eastAsia="sr-Cyrl-RS"/>
              </w:rPr>
              <w:t>33.31%</w:t>
            </w:r>
          </w:p>
        </w:tc>
      </w:tr>
      <w:tr w:rsidR="008E2049" w:rsidRPr="008E2049" w14:paraId="6F45F42E" w14:textId="77777777" w:rsidTr="008E2049">
        <w:trPr>
          <w:trHeight w:val="315"/>
        </w:trPr>
        <w:tc>
          <w:tcPr>
            <w:tcW w:w="5020" w:type="dxa"/>
            <w:tcBorders>
              <w:top w:val="nil"/>
              <w:left w:val="nil"/>
              <w:bottom w:val="nil"/>
              <w:right w:val="nil"/>
            </w:tcBorders>
            <w:shd w:val="clear" w:color="auto" w:fill="auto"/>
            <w:vAlign w:val="center"/>
            <w:hideMark/>
          </w:tcPr>
          <w:p w14:paraId="75569841" w14:textId="77777777" w:rsidR="008E2049" w:rsidRPr="008E2049" w:rsidRDefault="008E2049" w:rsidP="008E2049">
            <w:pPr>
              <w:widowControl/>
              <w:autoSpaceDE/>
              <w:autoSpaceDN/>
              <w:adjustRightInd/>
              <w:spacing w:after="0"/>
              <w:jc w:val="center"/>
              <w:rPr>
                <w:rFonts w:cs="Times New Roman"/>
                <w:b/>
                <w:bCs/>
                <w:sz w:val="22"/>
                <w:lang w:eastAsia="sr-Cyrl-RS"/>
              </w:rPr>
            </w:pPr>
          </w:p>
        </w:tc>
        <w:tc>
          <w:tcPr>
            <w:tcW w:w="1360" w:type="dxa"/>
            <w:tcBorders>
              <w:top w:val="nil"/>
              <w:left w:val="nil"/>
              <w:bottom w:val="nil"/>
              <w:right w:val="nil"/>
            </w:tcBorders>
            <w:shd w:val="clear" w:color="auto" w:fill="auto"/>
            <w:vAlign w:val="center"/>
            <w:hideMark/>
          </w:tcPr>
          <w:p w14:paraId="161BE99B" w14:textId="77777777" w:rsidR="008E2049" w:rsidRPr="008E2049" w:rsidRDefault="008E2049" w:rsidP="008E2049">
            <w:pPr>
              <w:widowControl/>
              <w:autoSpaceDE/>
              <w:autoSpaceDN/>
              <w:adjustRightInd/>
              <w:spacing w:after="0"/>
              <w:rPr>
                <w:rFonts w:cs="Times New Roman"/>
                <w:sz w:val="20"/>
                <w:szCs w:val="20"/>
                <w:lang w:eastAsia="sr-Cyrl-RS"/>
              </w:rPr>
            </w:pPr>
          </w:p>
        </w:tc>
        <w:tc>
          <w:tcPr>
            <w:tcW w:w="1240" w:type="dxa"/>
            <w:tcBorders>
              <w:top w:val="nil"/>
              <w:left w:val="nil"/>
              <w:bottom w:val="nil"/>
              <w:right w:val="nil"/>
            </w:tcBorders>
            <w:shd w:val="clear" w:color="auto" w:fill="auto"/>
            <w:vAlign w:val="center"/>
            <w:hideMark/>
          </w:tcPr>
          <w:p w14:paraId="47DD99AD" w14:textId="77777777" w:rsidR="008E2049" w:rsidRPr="008E2049" w:rsidRDefault="008E2049" w:rsidP="008E2049">
            <w:pPr>
              <w:widowControl/>
              <w:autoSpaceDE/>
              <w:autoSpaceDN/>
              <w:adjustRightInd/>
              <w:spacing w:after="0"/>
              <w:jc w:val="right"/>
              <w:rPr>
                <w:rFonts w:cs="Times New Roman"/>
                <w:sz w:val="20"/>
                <w:szCs w:val="20"/>
                <w:lang w:eastAsia="sr-Cyrl-RS"/>
              </w:rPr>
            </w:pPr>
          </w:p>
        </w:tc>
        <w:tc>
          <w:tcPr>
            <w:tcW w:w="1260" w:type="dxa"/>
            <w:tcBorders>
              <w:top w:val="nil"/>
              <w:left w:val="single" w:sz="8" w:space="0" w:color="auto"/>
              <w:bottom w:val="single" w:sz="8" w:space="0" w:color="auto"/>
              <w:right w:val="single" w:sz="8" w:space="0" w:color="auto"/>
            </w:tcBorders>
            <w:shd w:val="clear" w:color="auto" w:fill="auto"/>
            <w:vAlign w:val="center"/>
            <w:hideMark/>
          </w:tcPr>
          <w:p w14:paraId="1B5D6ECC" w14:textId="77777777" w:rsidR="008E2049" w:rsidRPr="008E2049" w:rsidRDefault="008E2049" w:rsidP="008E2049">
            <w:pPr>
              <w:widowControl/>
              <w:autoSpaceDE/>
              <w:autoSpaceDN/>
              <w:adjustRightInd/>
              <w:spacing w:after="0"/>
              <w:jc w:val="left"/>
              <w:rPr>
                <w:rFonts w:cs="Times New Roman"/>
                <w:b/>
                <w:bCs/>
                <w:sz w:val="22"/>
                <w:lang w:eastAsia="sr-Cyrl-RS"/>
              </w:rPr>
            </w:pPr>
            <w:r w:rsidRPr="008E2049">
              <w:rPr>
                <w:rFonts w:cs="Times New Roman"/>
                <w:b/>
                <w:bCs/>
                <w:sz w:val="22"/>
                <w:lang w:eastAsia="sr-Cyrl-RS"/>
              </w:rPr>
              <w:t xml:space="preserve">    1,521.00     </w:t>
            </w:r>
          </w:p>
        </w:tc>
        <w:tc>
          <w:tcPr>
            <w:tcW w:w="960" w:type="dxa"/>
            <w:tcBorders>
              <w:top w:val="nil"/>
              <w:left w:val="nil"/>
              <w:bottom w:val="single" w:sz="8" w:space="0" w:color="auto"/>
              <w:right w:val="single" w:sz="8" w:space="0" w:color="auto"/>
            </w:tcBorders>
            <w:shd w:val="clear" w:color="auto" w:fill="auto"/>
            <w:vAlign w:val="center"/>
            <w:hideMark/>
          </w:tcPr>
          <w:p w14:paraId="6A703FA1" w14:textId="77777777" w:rsidR="008E2049" w:rsidRPr="008E2049" w:rsidRDefault="008E2049" w:rsidP="008E2049">
            <w:pPr>
              <w:widowControl/>
              <w:autoSpaceDE/>
              <w:autoSpaceDN/>
              <w:adjustRightInd/>
              <w:spacing w:after="0"/>
              <w:jc w:val="right"/>
              <w:rPr>
                <w:rFonts w:cs="Times New Roman"/>
                <w:b/>
                <w:bCs/>
                <w:sz w:val="22"/>
                <w:lang w:eastAsia="sr-Cyrl-RS"/>
              </w:rPr>
            </w:pPr>
            <w:r w:rsidRPr="008E2049">
              <w:rPr>
                <w:rFonts w:cs="Times New Roman"/>
                <w:b/>
                <w:bCs/>
                <w:sz w:val="22"/>
                <w:lang w:eastAsia="sr-Cyrl-RS"/>
              </w:rPr>
              <w:t>48.35%</w:t>
            </w:r>
          </w:p>
        </w:tc>
      </w:tr>
      <w:tr w:rsidR="008E2049" w:rsidRPr="008E2049" w14:paraId="41047FB5" w14:textId="77777777" w:rsidTr="008E2049">
        <w:trPr>
          <w:trHeight w:val="315"/>
        </w:trPr>
        <w:tc>
          <w:tcPr>
            <w:tcW w:w="5020" w:type="dxa"/>
            <w:tcBorders>
              <w:top w:val="nil"/>
              <w:left w:val="nil"/>
              <w:bottom w:val="nil"/>
              <w:right w:val="nil"/>
            </w:tcBorders>
            <w:shd w:val="clear" w:color="auto" w:fill="auto"/>
            <w:vAlign w:val="center"/>
            <w:hideMark/>
          </w:tcPr>
          <w:p w14:paraId="69B569BE" w14:textId="77777777" w:rsidR="008E2049" w:rsidRPr="008E2049" w:rsidRDefault="008E2049" w:rsidP="008E2049">
            <w:pPr>
              <w:widowControl/>
              <w:autoSpaceDE/>
              <w:autoSpaceDN/>
              <w:adjustRightInd/>
              <w:spacing w:after="0"/>
              <w:jc w:val="left"/>
              <w:rPr>
                <w:rFonts w:cs="Times New Roman"/>
                <w:b/>
                <w:bCs/>
                <w:sz w:val="22"/>
                <w:lang w:eastAsia="sr-Cyrl-RS"/>
              </w:rPr>
            </w:pPr>
            <w:r w:rsidRPr="008E2049">
              <w:rPr>
                <w:rFonts w:cs="Times New Roman"/>
                <w:b/>
                <w:bCs/>
                <w:sz w:val="22"/>
                <w:lang w:eastAsia="sr-Cyrl-RS"/>
              </w:rPr>
              <w:t>Бруто развијена површина објекта:</w:t>
            </w:r>
          </w:p>
        </w:tc>
        <w:tc>
          <w:tcPr>
            <w:tcW w:w="1360" w:type="dxa"/>
            <w:tcBorders>
              <w:top w:val="nil"/>
              <w:left w:val="nil"/>
              <w:bottom w:val="nil"/>
              <w:right w:val="dotted" w:sz="4" w:space="0" w:color="auto"/>
            </w:tcBorders>
            <w:shd w:val="clear" w:color="auto" w:fill="auto"/>
            <w:vAlign w:val="center"/>
            <w:hideMark/>
          </w:tcPr>
          <w:p w14:paraId="6FA6808D" w14:textId="77777777" w:rsidR="008E2049" w:rsidRPr="008E2049" w:rsidRDefault="008E2049" w:rsidP="008E2049">
            <w:pPr>
              <w:widowControl/>
              <w:autoSpaceDE/>
              <w:autoSpaceDN/>
              <w:adjustRightInd/>
              <w:spacing w:after="0"/>
              <w:jc w:val="right"/>
              <w:rPr>
                <w:rFonts w:cs="Times New Roman"/>
                <w:sz w:val="22"/>
                <w:lang w:eastAsia="sr-Cyrl-RS"/>
              </w:rPr>
            </w:pPr>
            <w:r w:rsidRPr="008E2049">
              <w:rPr>
                <w:rFonts w:cs="Times New Roman"/>
                <w:sz w:val="22"/>
                <w:lang w:eastAsia="sr-Cyrl-RS"/>
              </w:rPr>
              <w:t xml:space="preserve">m2  </w:t>
            </w:r>
          </w:p>
        </w:tc>
        <w:tc>
          <w:tcPr>
            <w:tcW w:w="1240" w:type="dxa"/>
            <w:tcBorders>
              <w:top w:val="nil"/>
              <w:left w:val="nil"/>
              <w:bottom w:val="nil"/>
              <w:right w:val="nil"/>
            </w:tcBorders>
            <w:shd w:val="clear" w:color="auto" w:fill="auto"/>
            <w:noWrap/>
            <w:vAlign w:val="bottom"/>
            <w:hideMark/>
          </w:tcPr>
          <w:p w14:paraId="619E9BF4" w14:textId="77777777" w:rsidR="008E2049" w:rsidRPr="008E2049" w:rsidRDefault="008E2049" w:rsidP="008E2049">
            <w:pPr>
              <w:widowControl/>
              <w:autoSpaceDE/>
              <w:autoSpaceDN/>
              <w:adjustRightInd/>
              <w:spacing w:after="0"/>
              <w:jc w:val="right"/>
              <w:rPr>
                <w:rFonts w:cs="Times New Roman"/>
                <w:color w:val="000000"/>
                <w:sz w:val="22"/>
                <w:lang w:eastAsia="sr-Cyrl-RS"/>
              </w:rPr>
            </w:pPr>
            <w:r w:rsidRPr="008E2049">
              <w:rPr>
                <w:rFonts w:cs="Times New Roman"/>
                <w:color w:val="000000"/>
                <w:sz w:val="22"/>
                <w:lang w:eastAsia="sr-Cyrl-RS"/>
              </w:rPr>
              <w:t>%</w:t>
            </w:r>
          </w:p>
        </w:tc>
        <w:tc>
          <w:tcPr>
            <w:tcW w:w="1260" w:type="dxa"/>
            <w:tcBorders>
              <w:top w:val="nil"/>
              <w:left w:val="nil"/>
              <w:bottom w:val="single" w:sz="8" w:space="0" w:color="auto"/>
              <w:right w:val="nil"/>
            </w:tcBorders>
            <w:shd w:val="clear" w:color="auto" w:fill="auto"/>
            <w:vAlign w:val="center"/>
            <w:hideMark/>
          </w:tcPr>
          <w:p w14:paraId="1CD1CDDD" w14:textId="77777777" w:rsidR="008E2049" w:rsidRPr="008E2049" w:rsidRDefault="008E2049" w:rsidP="008E2049">
            <w:pPr>
              <w:widowControl/>
              <w:autoSpaceDE/>
              <w:autoSpaceDN/>
              <w:adjustRightInd/>
              <w:spacing w:after="0"/>
              <w:jc w:val="left"/>
              <w:rPr>
                <w:rFonts w:cs="Times New Roman"/>
                <w:b/>
                <w:bCs/>
                <w:sz w:val="22"/>
                <w:lang w:eastAsia="sr-Cyrl-RS"/>
              </w:rPr>
            </w:pPr>
            <w:r w:rsidRPr="008E2049">
              <w:rPr>
                <w:rFonts w:cs="Times New Roman"/>
                <w:b/>
                <w:bCs/>
                <w:sz w:val="22"/>
                <w:lang w:eastAsia="sr-Cyrl-RS"/>
              </w:rPr>
              <w:t>Укупно</w:t>
            </w:r>
          </w:p>
        </w:tc>
        <w:tc>
          <w:tcPr>
            <w:tcW w:w="960" w:type="dxa"/>
            <w:tcBorders>
              <w:top w:val="nil"/>
              <w:left w:val="nil"/>
              <w:bottom w:val="single" w:sz="8" w:space="0" w:color="auto"/>
              <w:right w:val="nil"/>
            </w:tcBorders>
            <w:shd w:val="clear" w:color="auto" w:fill="auto"/>
            <w:vAlign w:val="center"/>
            <w:hideMark/>
          </w:tcPr>
          <w:p w14:paraId="37D3522E" w14:textId="77777777" w:rsidR="008E2049" w:rsidRPr="008E2049" w:rsidRDefault="008E2049" w:rsidP="008E2049">
            <w:pPr>
              <w:widowControl/>
              <w:autoSpaceDE/>
              <w:autoSpaceDN/>
              <w:adjustRightInd/>
              <w:spacing w:after="0"/>
              <w:jc w:val="left"/>
              <w:rPr>
                <w:rFonts w:cs="Times New Roman"/>
                <w:b/>
                <w:bCs/>
                <w:sz w:val="22"/>
                <w:lang w:eastAsia="sr-Cyrl-RS"/>
              </w:rPr>
            </w:pPr>
            <w:r w:rsidRPr="008E2049">
              <w:rPr>
                <w:rFonts w:cs="Times New Roman"/>
                <w:b/>
                <w:bCs/>
                <w:sz w:val="22"/>
                <w:lang w:eastAsia="sr-Cyrl-RS"/>
              </w:rPr>
              <w:t> </w:t>
            </w:r>
          </w:p>
        </w:tc>
      </w:tr>
      <w:tr w:rsidR="008E2049" w:rsidRPr="008E2049" w14:paraId="45E75BCA" w14:textId="77777777" w:rsidTr="008E2049">
        <w:trPr>
          <w:trHeight w:val="315"/>
        </w:trPr>
        <w:tc>
          <w:tcPr>
            <w:tcW w:w="50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4A42A27" w14:textId="77777777" w:rsidR="008E2049" w:rsidRPr="008E2049" w:rsidRDefault="008E2049" w:rsidP="008E2049">
            <w:pPr>
              <w:widowControl/>
              <w:autoSpaceDE/>
              <w:autoSpaceDN/>
              <w:adjustRightInd/>
              <w:spacing w:after="0"/>
              <w:rPr>
                <w:rFonts w:cs="Times New Roman"/>
                <w:sz w:val="22"/>
                <w:lang w:eastAsia="sr-Cyrl-RS"/>
              </w:rPr>
            </w:pPr>
            <w:r w:rsidRPr="008E2049">
              <w:rPr>
                <w:rFonts w:cs="Times New Roman"/>
                <w:sz w:val="22"/>
                <w:lang w:eastAsia="sr-Cyrl-RS"/>
              </w:rPr>
              <w:t>пословно складишни објекат (П+1)</w:t>
            </w:r>
          </w:p>
        </w:tc>
        <w:tc>
          <w:tcPr>
            <w:tcW w:w="1360" w:type="dxa"/>
            <w:tcBorders>
              <w:top w:val="single" w:sz="8" w:space="0" w:color="auto"/>
              <w:left w:val="nil"/>
              <w:bottom w:val="single" w:sz="8" w:space="0" w:color="auto"/>
              <w:right w:val="dotted" w:sz="4" w:space="0" w:color="auto"/>
            </w:tcBorders>
            <w:shd w:val="clear" w:color="auto" w:fill="auto"/>
            <w:vAlign w:val="center"/>
            <w:hideMark/>
          </w:tcPr>
          <w:p w14:paraId="08F20D7C" w14:textId="77777777" w:rsidR="008E2049" w:rsidRPr="008E2049" w:rsidRDefault="008E2049" w:rsidP="008E2049">
            <w:pPr>
              <w:widowControl/>
              <w:autoSpaceDE/>
              <w:autoSpaceDN/>
              <w:adjustRightInd/>
              <w:spacing w:after="0"/>
              <w:jc w:val="right"/>
              <w:rPr>
                <w:rFonts w:cs="Times New Roman"/>
                <w:sz w:val="22"/>
                <w:lang w:eastAsia="sr-Cyrl-RS"/>
              </w:rPr>
            </w:pPr>
            <w:r w:rsidRPr="008E2049">
              <w:rPr>
                <w:rFonts w:cs="Times New Roman"/>
                <w:sz w:val="22"/>
                <w:lang w:eastAsia="sr-Cyrl-RS"/>
              </w:rPr>
              <w:t>1753.00</w:t>
            </w:r>
          </w:p>
        </w:tc>
        <w:tc>
          <w:tcPr>
            <w:tcW w:w="1240" w:type="dxa"/>
            <w:tcBorders>
              <w:top w:val="single" w:sz="8" w:space="0" w:color="auto"/>
              <w:left w:val="nil"/>
              <w:bottom w:val="single" w:sz="8" w:space="0" w:color="auto"/>
              <w:right w:val="single" w:sz="8" w:space="0" w:color="auto"/>
            </w:tcBorders>
            <w:shd w:val="clear" w:color="auto" w:fill="auto"/>
            <w:vAlign w:val="center"/>
            <w:hideMark/>
          </w:tcPr>
          <w:p w14:paraId="48FC166D" w14:textId="77777777" w:rsidR="008E2049" w:rsidRPr="008E2049" w:rsidRDefault="008E2049" w:rsidP="008E2049">
            <w:pPr>
              <w:widowControl/>
              <w:autoSpaceDE/>
              <w:autoSpaceDN/>
              <w:adjustRightInd/>
              <w:spacing w:after="0"/>
              <w:jc w:val="right"/>
              <w:rPr>
                <w:rFonts w:cs="Times New Roman"/>
                <w:sz w:val="22"/>
                <w:lang w:eastAsia="sr-Cyrl-RS"/>
              </w:rPr>
            </w:pPr>
            <w:r w:rsidRPr="008E2049">
              <w:rPr>
                <w:rFonts w:cs="Times New Roman"/>
                <w:sz w:val="22"/>
                <w:lang w:eastAsia="sr-Cyrl-RS"/>
              </w:rPr>
              <w:t>55.72%</w:t>
            </w:r>
          </w:p>
        </w:tc>
        <w:tc>
          <w:tcPr>
            <w:tcW w:w="1260" w:type="dxa"/>
            <w:tcBorders>
              <w:top w:val="nil"/>
              <w:left w:val="nil"/>
              <w:bottom w:val="single" w:sz="8" w:space="0" w:color="auto"/>
              <w:right w:val="single" w:sz="8" w:space="0" w:color="auto"/>
            </w:tcBorders>
            <w:shd w:val="clear" w:color="auto" w:fill="auto"/>
            <w:vAlign w:val="center"/>
            <w:hideMark/>
          </w:tcPr>
          <w:p w14:paraId="09F53F46" w14:textId="77777777" w:rsidR="008E2049" w:rsidRPr="008E2049" w:rsidRDefault="008E2049" w:rsidP="008E2049">
            <w:pPr>
              <w:widowControl/>
              <w:autoSpaceDE/>
              <w:autoSpaceDN/>
              <w:adjustRightInd/>
              <w:spacing w:after="0"/>
              <w:jc w:val="center"/>
              <w:rPr>
                <w:rFonts w:cs="Times New Roman"/>
                <w:b/>
                <w:bCs/>
                <w:sz w:val="22"/>
                <w:lang w:eastAsia="sr-Cyrl-RS"/>
              </w:rPr>
            </w:pPr>
            <w:r w:rsidRPr="008E2049">
              <w:rPr>
                <w:rFonts w:cs="Times New Roman"/>
                <w:b/>
                <w:bCs/>
                <w:sz w:val="22"/>
                <w:lang w:eastAsia="sr-Cyrl-RS"/>
              </w:rPr>
              <w:t>1753.00</w:t>
            </w:r>
          </w:p>
        </w:tc>
        <w:tc>
          <w:tcPr>
            <w:tcW w:w="960" w:type="dxa"/>
            <w:tcBorders>
              <w:top w:val="nil"/>
              <w:left w:val="nil"/>
              <w:bottom w:val="single" w:sz="8" w:space="0" w:color="auto"/>
              <w:right w:val="single" w:sz="8" w:space="0" w:color="auto"/>
            </w:tcBorders>
            <w:shd w:val="clear" w:color="auto" w:fill="auto"/>
            <w:vAlign w:val="center"/>
            <w:hideMark/>
          </w:tcPr>
          <w:p w14:paraId="20891495" w14:textId="77777777" w:rsidR="008E2049" w:rsidRPr="008E2049" w:rsidRDefault="008E2049" w:rsidP="008E2049">
            <w:pPr>
              <w:widowControl/>
              <w:autoSpaceDE/>
              <w:autoSpaceDN/>
              <w:adjustRightInd/>
              <w:spacing w:after="0"/>
              <w:jc w:val="center"/>
              <w:rPr>
                <w:rFonts w:cs="Times New Roman"/>
                <w:b/>
                <w:bCs/>
                <w:sz w:val="22"/>
                <w:lang w:eastAsia="sr-Cyrl-RS"/>
              </w:rPr>
            </w:pPr>
            <w:r w:rsidRPr="008E2049">
              <w:rPr>
                <w:rFonts w:cs="Times New Roman"/>
                <w:b/>
                <w:bCs/>
                <w:sz w:val="22"/>
                <w:lang w:eastAsia="sr-Cyrl-RS"/>
              </w:rPr>
              <w:t>55.72%</w:t>
            </w:r>
          </w:p>
        </w:tc>
      </w:tr>
      <w:tr w:rsidR="008E2049" w:rsidRPr="008E2049" w14:paraId="764EB0F4" w14:textId="77777777" w:rsidTr="008E2049">
        <w:trPr>
          <w:trHeight w:val="300"/>
        </w:trPr>
        <w:tc>
          <w:tcPr>
            <w:tcW w:w="9840" w:type="dxa"/>
            <w:gridSpan w:val="5"/>
            <w:tcBorders>
              <w:top w:val="nil"/>
              <w:left w:val="nil"/>
              <w:bottom w:val="nil"/>
              <w:right w:val="nil"/>
            </w:tcBorders>
            <w:shd w:val="clear" w:color="auto" w:fill="auto"/>
            <w:vAlign w:val="center"/>
            <w:hideMark/>
          </w:tcPr>
          <w:p w14:paraId="57B92F0C" w14:textId="77777777" w:rsidR="008E2049" w:rsidRPr="008E2049" w:rsidRDefault="008E2049" w:rsidP="008E2049">
            <w:pPr>
              <w:widowControl/>
              <w:autoSpaceDE/>
              <w:autoSpaceDN/>
              <w:adjustRightInd/>
              <w:spacing w:after="0"/>
              <w:jc w:val="center"/>
              <w:rPr>
                <w:rFonts w:cs="Times New Roman"/>
                <w:b/>
                <w:bCs/>
                <w:sz w:val="22"/>
                <w:lang w:eastAsia="sr-Cyrl-RS"/>
              </w:rPr>
            </w:pPr>
          </w:p>
        </w:tc>
      </w:tr>
      <w:tr w:rsidR="008E2049" w:rsidRPr="008E2049" w14:paraId="222A1CF2" w14:textId="77777777" w:rsidTr="008E2049">
        <w:trPr>
          <w:trHeight w:val="315"/>
        </w:trPr>
        <w:tc>
          <w:tcPr>
            <w:tcW w:w="9840" w:type="dxa"/>
            <w:gridSpan w:val="5"/>
            <w:tcBorders>
              <w:top w:val="nil"/>
              <w:left w:val="nil"/>
              <w:bottom w:val="nil"/>
              <w:right w:val="nil"/>
            </w:tcBorders>
            <w:shd w:val="clear" w:color="auto" w:fill="auto"/>
            <w:vAlign w:val="center"/>
            <w:hideMark/>
          </w:tcPr>
          <w:p w14:paraId="43E7796D" w14:textId="77777777" w:rsidR="008E2049" w:rsidRPr="008E2049" w:rsidRDefault="008E2049" w:rsidP="008E2049">
            <w:pPr>
              <w:widowControl/>
              <w:autoSpaceDE/>
              <w:autoSpaceDN/>
              <w:adjustRightInd/>
              <w:spacing w:after="0"/>
              <w:jc w:val="left"/>
              <w:rPr>
                <w:rFonts w:cs="Times New Roman"/>
                <w:b/>
                <w:bCs/>
                <w:sz w:val="22"/>
                <w:lang w:eastAsia="sr-Cyrl-RS"/>
              </w:rPr>
            </w:pPr>
            <w:r w:rsidRPr="008E2049">
              <w:rPr>
                <w:rFonts w:cs="Times New Roman"/>
                <w:b/>
                <w:bCs/>
                <w:sz w:val="22"/>
                <w:lang w:eastAsia="sr-Cyrl-RS"/>
              </w:rPr>
              <w:t>ЗЕЛЕНИЛО:</w:t>
            </w:r>
          </w:p>
        </w:tc>
      </w:tr>
      <w:tr w:rsidR="008E2049" w:rsidRPr="008E2049" w14:paraId="59A3679B" w14:textId="77777777" w:rsidTr="008E2049">
        <w:trPr>
          <w:trHeight w:val="300"/>
        </w:trPr>
        <w:tc>
          <w:tcPr>
            <w:tcW w:w="5020" w:type="dxa"/>
            <w:tcBorders>
              <w:top w:val="single" w:sz="8" w:space="0" w:color="auto"/>
              <w:left w:val="single" w:sz="8" w:space="0" w:color="auto"/>
              <w:bottom w:val="nil"/>
              <w:right w:val="single" w:sz="8" w:space="0" w:color="auto"/>
            </w:tcBorders>
            <w:shd w:val="clear" w:color="auto" w:fill="auto"/>
            <w:vAlign w:val="center"/>
            <w:hideMark/>
          </w:tcPr>
          <w:p w14:paraId="44A53B4B" w14:textId="77777777" w:rsidR="008E2049" w:rsidRPr="008E2049" w:rsidRDefault="008E2049" w:rsidP="008E2049">
            <w:pPr>
              <w:widowControl/>
              <w:autoSpaceDE/>
              <w:autoSpaceDN/>
              <w:adjustRightInd/>
              <w:spacing w:after="0"/>
              <w:jc w:val="left"/>
              <w:rPr>
                <w:rFonts w:cs="Times New Roman"/>
                <w:sz w:val="22"/>
                <w:lang w:eastAsia="sr-Cyrl-RS"/>
              </w:rPr>
            </w:pPr>
            <w:r w:rsidRPr="008E2049">
              <w:rPr>
                <w:rFonts w:cs="Times New Roman"/>
                <w:sz w:val="22"/>
                <w:lang w:eastAsia="sr-Cyrl-RS"/>
              </w:rPr>
              <w:t>Зелене површине</w:t>
            </w:r>
          </w:p>
        </w:tc>
        <w:tc>
          <w:tcPr>
            <w:tcW w:w="1360" w:type="dxa"/>
            <w:tcBorders>
              <w:top w:val="single" w:sz="8" w:space="0" w:color="auto"/>
              <w:left w:val="nil"/>
              <w:bottom w:val="dotted" w:sz="4" w:space="0" w:color="auto"/>
              <w:right w:val="dotted" w:sz="4" w:space="0" w:color="auto"/>
            </w:tcBorders>
            <w:shd w:val="clear" w:color="auto" w:fill="auto"/>
            <w:vAlign w:val="center"/>
            <w:hideMark/>
          </w:tcPr>
          <w:p w14:paraId="11E07BC0" w14:textId="77777777" w:rsidR="008E2049" w:rsidRPr="008E2049" w:rsidRDefault="008E2049" w:rsidP="008E2049">
            <w:pPr>
              <w:widowControl/>
              <w:autoSpaceDE/>
              <w:autoSpaceDN/>
              <w:adjustRightInd/>
              <w:spacing w:after="0"/>
              <w:jc w:val="right"/>
              <w:rPr>
                <w:rFonts w:cs="Times New Roman"/>
                <w:sz w:val="22"/>
                <w:lang w:eastAsia="sr-Cyrl-RS"/>
              </w:rPr>
            </w:pPr>
            <w:r w:rsidRPr="008E2049">
              <w:rPr>
                <w:rFonts w:cs="Times New Roman"/>
                <w:sz w:val="22"/>
                <w:lang w:eastAsia="sr-Cyrl-RS"/>
              </w:rPr>
              <w:t>777.6</w:t>
            </w:r>
          </w:p>
        </w:tc>
        <w:tc>
          <w:tcPr>
            <w:tcW w:w="1240" w:type="dxa"/>
            <w:tcBorders>
              <w:top w:val="single" w:sz="8" w:space="0" w:color="auto"/>
              <w:left w:val="nil"/>
              <w:bottom w:val="dotted" w:sz="4" w:space="0" w:color="auto"/>
              <w:right w:val="single" w:sz="8" w:space="0" w:color="auto"/>
            </w:tcBorders>
            <w:shd w:val="clear" w:color="auto" w:fill="auto"/>
            <w:vAlign w:val="center"/>
            <w:hideMark/>
          </w:tcPr>
          <w:p w14:paraId="6BF81D82" w14:textId="77777777" w:rsidR="008E2049" w:rsidRPr="008E2049" w:rsidRDefault="008E2049" w:rsidP="008E2049">
            <w:pPr>
              <w:widowControl/>
              <w:autoSpaceDE/>
              <w:autoSpaceDN/>
              <w:adjustRightInd/>
              <w:spacing w:after="0"/>
              <w:jc w:val="right"/>
              <w:rPr>
                <w:rFonts w:cs="Times New Roman"/>
                <w:sz w:val="22"/>
                <w:lang w:eastAsia="sr-Cyrl-RS"/>
              </w:rPr>
            </w:pPr>
            <w:r w:rsidRPr="008E2049">
              <w:rPr>
                <w:rFonts w:cs="Times New Roman"/>
                <w:sz w:val="22"/>
                <w:lang w:eastAsia="sr-Cyrl-RS"/>
              </w:rPr>
              <w:t>24.72%</w:t>
            </w:r>
          </w:p>
        </w:tc>
        <w:tc>
          <w:tcPr>
            <w:tcW w:w="1260" w:type="dxa"/>
            <w:vMerge w:val="restart"/>
            <w:tcBorders>
              <w:top w:val="single" w:sz="8" w:space="0" w:color="auto"/>
              <w:left w:val="single" w:sz="8" w:space="0" w:color="auto"/>
              <w:bottom w:val="nil"/>
              <w:right w:val="single" w:sz="8" w:space="0" w:color="auto"/>
            </w:tcBorders>
            <w:shd w:val="clear" w:color="auto" w:fill="auto"/>
            <w:vAlign w:val="center"/>
            <w:hideMark/>
          </w:tcPr>
          <w:p w14:paraId="2890FD3D" w14:textId="77777777" w:rsidR="008E2049" w:rsidRPr="008E2049" w:rsidRDefault="008E2049" w:rsidP="008E2049">
            <w:pPr>
              <w:widowControl/>
              <w:autoSpaceDE/>
              <w:autoSpaceDN/>
              <w:adjustRightInd/>
              <w:spacing w:after="0"/>
              <w:jc w:val="right"/>
              <w:rPr>
                <w:rFonts w:cs="Times New Roman"/>
                <w:b/>
                <w:bCs/>
                <w:sz w:val="22"/>
                <w:lang w:eastAsia="sr-Cyrl-RS"/>
              </w:rPr>
            </w:pPr>
            <w:r w:rsidRPr="008E2049">
              <w:rPr>
                <w:rFonts w:cs="Times New Roman"/>
                <w:b/>
                <w:bCs/>
                <w:sz w:val="22"/>
                <w:lang w:eastAsia="sr-Cyrl-RS"/>
              </w:rPr>
              <w:t>945.816</w:t>
            </w:r>
          </w:p>
        </w:tc>
        <w:tc>
          <w:tcPr>
            <w:tcW w:w="960" w:type="dxa"/>
            <w:vMerge w:val="restart"/>
            <w:tcBorders>
              <w:top w:val="single" w:sz="8" w:space="0" w:color="auto"/>
              <w:left w:val="single" w:sz="8" w:space="0" w:color="auto"/>
              <w:bottom w:val="nil"/>
              <w:right w:val="single" w:sz="8" w:space="0" w:color="auto"/>
            </w:tcBorders>
            <w:shd w:val="clear" w:color="auto" w:fill="auto"/>
            <w:vAlign w:val="center"/>
            <w:hideMark/>
          </w:tcPr>
          <w:p w14:paraId="5D4FCE1F" w14:textId="77777777" w:rsidR="008E2049" w:rsidRPr="008E2049" w:rsidRDefault="008E2049" w:rsidP="008E2049">
            <w:pPr>
              <w:widowControl/>
              <w:autoSpaceDE/>
              <w:autoSpaceDN/>
              <w:adjustRightInd/>
              <w:spacing w:after="0"/>
              <w:jc w:val="right"/>
              <w:rPr>
                <w:rFonts w:cs="Times New Roman"/>
                <w:b/>
                <w:bCs/>
                <w:sz w:val="22"/>
                <w:lang w:eastAsia="sr-Cyrl-RS"/>
              </w:rPr>
            </w:pPr>
            <w:r w:rsidRPr="008E2049">
              <w:rPr>
                <w:rFonts w:cs="Times New Roman"/>
                <w:b/>
                <w:bCs/>
                <w:sz w:val="22"/>
                <w:lang w:eastAsia="sr-Cyrl-RS"/>
              </w:rPr>
              <w:t>30.06%</w:t>
            </w:r>
          </w:p>
        </w:tc>
      </w:tr>
      <w:tr w:rsidR="008E2049" w:rsidRPr="008E2049" w14:paraId="5172DDEF" w14:textId="77777777" w:rsidTr="008E2049">
        <w:trPr>
          <w:trHeight w:val="315"/>
        </w:trPr>
        <w:tc>
          <w:tcPr>
            <w:tcW w:w="5020"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6CCA982C" w14:textId="77777777" w:rsidR="008E2049" w:rsidRPr="008E2049" w:rsidRDefault="008E2049" w:rsidP="008E2049">
            <w:pPr>
              <w:widowControl/>
              <w:autoSpaceDE/>
              <w:autoSpaceDN/>
              <w:adjustRightInd/>
              <w:spacing w:after="0"/>
              <w:jc w:val="left"/>
              <w:rPr>
                <w:rFonts w:cs="Times New Roman"/>
                <w:sz w:val="22"/>
                <w:lang w:eastAsia="sr-Cyrl-RS"/>
              </w:rPr>
            </w:pPr>
            <w:r w:rsidRPr="008E2049">
              <w:rPr>
                <w:rFonts w:cs="Times New Roman"/>
                <w:sz w:val="22"/>
                <w:lang w:eastAsia="sr-Cyrl-RS"/>
              </w:rPr>
              <w:t>Паркинг површине - растер плоче (80%)</w:t>
            </w:r>
          </w:p>
        </w:tc>
        <w:tc>
          <w:tcPr>
            <w:tcW w:w="1360" w:type="dxa"/>
            <w:tcBorders>
              <w:top w:val="nil"/>
              <w:left w:val="nil"/>
              <w:bottom w:val="single" w:sz="8" w:space="0" w:color="auto"/>
              <w:right w:val="dotted" w:sz="4" w:space="0" w:color="auto"/>
            </w:tcBorders>
            <w:shd w:val="clear" w:color="auto" w:fill="auto"/>
            <w:vAlign w:val="center"/>
            <w:hideMark/>
          </w:tcPr>
          <w:p w14:paraId="333CBB48" w14:textId="77777777" w:rsidR="008E2049" w:rsidRPr="008E2049" w:rsidRDefault="008E2049" w:rsidP="008E2049">
            <w:pPr>
              <w:widowControl/>
              <w:autoSpaceDE/>
              <w:autoSpaceDN/>
              <w:adjustRightInd/>
              <w:spacing w:after="0"/>
              <w:jc w:val="right"/>
              <w:rPr>
                <w:rFonts w:cs="Times New Roman"/>
                <w:sz w:val="22"/>
                <w:lang w:eastAsia="sr-Cyrl-RS"/>
              </w:rPr>
            </w:pPr>
            <w:r w:rsidRPr="008E2049">
              <w:rPr>
                <w:rFonts w:cs="Times New Roman"/>
                <w:sz w:val="22"/>
                <w:lang w:eastAsia="sr-Cyrl-RS"/>
              </w:rPr>
              <w:t>168.216</w:t>
            </w:r>
          </w:p>
        </w:tc>
        <w:tc>
          <w:tcPr>
            <w:tcW w:w="1240" w:type="dxa"/>
            <w:tcBorders>
              <w:top w:val="nil"/>
              <w:left w:val="nil"/>
              <w:bottom w:val="single" w:sz="8" w:space="0" w:color="auto"/>
              <w:right w:val="single" w:sz="8" w:space="0" w:color="auto"/>
            </w:tcBorders>
            <w:shd w:val="clear" w:color="auto" w:fill="auto"/>
            <w:vAlign w:val="center"/>
            <w:hideMark/>
          </w:tcPr>
          <w:p w14:paraId="3BE99731" w14:textId="77777777" w:rsidR="008E2049" w:rsidRPr="008E2049" w:rsidRDefault="008E2049" w:rsidP="008E2049">
            <w:pPr>
              <w:widowControl/>
              <w:autoSpaceDE/>
              <w:autoSpaceDN/>
              <w:adjustRightInd/>
              <w:spacing w:after="0"/>
              <w:jc w:val="right"/>
              <w:rPr>
                <w:rFonts w:cs="Times New Roman"/>
                <w:sz w:val="22"/>
                <w:lang w:eastAsia="sr-Cyrl-RS"/>
              </w:rPr>
            </w:pPr>
            <w:r w:rsidRPr="008E2049">
              <w:rPr>
                <w:rFonts w:cs="Times New Roman"/>
                <w:sz w:val="22"/>
                <w:lang w:eastAsia="sr-Cyrl-RS"/>
              </w:rPr>
              <w:t>5.35%</w:t>
            </w:r>
          </w:p>
        </w:tc>
        <w:tc>
          <w:tcPr>
            <w:tcW w:w="1260" w:type="dxa"/>
            <w:vMerge/>
            <w:tcBorders>
              <w:top w:val="single" w:sz="8" w:space="0" w:color="auto"/>
              <w:left w:val="single" w:sz="8" w:space="0" w:color="auto"/>
              <w:bottom w:val="nil"/>
              <w:right w:val="single" w:sz="8" w:space="0" w:color="auto"/>
            </w:tcBorders>
            <w:vAlign w:val="center"/>
            <w:hideMark/>
          </w:tcPr>
          <w:p w14:paraId="0B5A0B12" w14:textId="77777777" w:rsidR="008E2049" w:rsidRPr="008E2049" w:rsidRDefault="008E2049" w:rsidP="008E2049">
            <w:pPr>
              <w:widowControl/>
              <w:autoSpaceDE/>
              <w:autoSpaceDN/>
              <w:adjustRightInd/>
              <w:spacing w:after="0"/>
              <w:jc w:val="left"/>
              <w:rPr>
                <w:rFonts w:cs="Times New Roman"/>
                <w:b/>
                <w:bCs/>
                <w:sz w:val="22"/>
                <w:lang w:eastAsia="sr-Cyrl-RS"/>
              </w:rPr>
            </w:pPr>
          </w:p>
        </w:tc>
        <w:tc>
          <w:tcPr>
            <w:tcW w:w="960" w:type="dxa"/>
            <w:vMerge/>
            <w:tcBorders>
              <w:top w:val="single" w:sz="8" w:space="0" w:color="auto"/>
              <w:left w:val="single" w:sz="8" w:space="0" w:color="auto"/>
              <w:bottom w:val="nil"/>
              <w:right w:val="single" w:sz="8" w:space="0" w:color="auto"/>
            </w:tcBorders>
            <w:vAlign w:val="center"/>
            <w:hideMark/>
          </w:tcPr>
          <w:p w14:paraId="186763F8" w14:textId="77777777" w:rsidR="008E2049" w:rsidRPr="008E2049" w:rsidRDefault="008E2049" w:rsidP="008E2049">
            <w:pPr>
              <w:widowControl/>
              <w:autoSpaceDE/>
              <w:autoSpaceDN/>
              <w:adjustRightInd/>
              <w:spacing w:after="0"/>
              <w:jc w:val="left"/>
              <w:rPr>
                <w:rFonts w:cs="Times New Roman"/>
                <w:b/>
                <w:bCs/>
                <w:sz w:val="22"/>
                <w:lang w:eastAsia="sr-Cyrl-RS"/>
              </w:rPr>
            </w:pPr>
          </w:p>
        </w:tc>
      </w:tr>
      <w:tr w:rsidR="008E2049" w:rsidRPr="008E2049" w14:paraId="4DBC3DCF" w14:textId="77777777" w:rsidTr="008E2049">
        <w:trPr>
          <w:trHeight w:val="300"/>
        </w:trPr>
        <w:tc>
          <w:tcPr>
            <w:tcW w:w="5020" w:type="dxa"/>
            <w:tcBorders>
              <w:top w:val="nil"/>
              <w:left w:val="nil"/>
              <w:bottom w:val="nil"/>
              <w:right w:val="nil"/>
            </w:tcBorders>
            <w:shd w:val="clear" w:color="auto" w:fill="auto"/>
            <w:vAlign w:val="center"/>
            <w:hideMark/>
          </w:tcPr>
          <w:p w14:paraId="3EB9068C" w14:textId="77777777" w:rsidR="008E2049" w:rsidRPr="008E2049" w:rsidRDefault="008E2049" w:rsidP="008E2049">
            <w:pPr>
              <w:widowControl/>
              <w:autoSpaceDE/>
              <w:autoSpaceDN/>
              <w:adjustRightInd/>
              <w:spacing w:after="0"/>
              <w:jc w:val="right"/>
              <w:rPr>
                <w:rFonts w:cs="Times New Roman"/>
                <w:sz w:val="22"/>
                <w:lang w:eastAsia="sr-Cyrl-RS"/>
              </w:rPr>
            </w:pPr>
          </w:p>
        </w:tc>
        <w:tc>
          <w:tcPr>
            <w:tcW w:w="1360" w:type="dxa"/>
            <w:tcBorders>
              <w:top w:val="nil"/>
              <w:left w:val="nil"/>
              <w:bottom w:val="nil"/>
              <w:right w:val="nil"/>
            </w:tcBorders>
            <w:shd w:val="clear" w:color="auto" w:fill="auto"/>
            <w:vAlign w:val="center"/>
            <w:hideMark/>
          </w:tcPr>
          <w:p w14:paraId="5B3CF1D7" w14:textId="77777777" w:rsidR="008E2049" w:rsidRPr="008E2049" w:rsidRDefault="008E2049" w:rsidP="008E2049">
            <w:pPr>
              <w:widowControl/>
              <w:autoSpaceDE/>
              <w:autoSpaceDN/>
              <w:adjustRightInd/>
              <w:spacing w:after="0"/>
              <w:jc w:val="left"/>
              <w:rPr>
                <w:rFonts w:cs="Times New Roman"/>
                <w:sz w:val="20"/>
                <w:szCs w:val="20"/>
                <w:lang w:eastAsia="sr-Cyrl-RS"/>
              </w:rPr>
            </w:pPr>
          </w:p>
        </w:tc>
        <w:tc>
          <w:tcPr>
            <w:tcW w:w="1240" w:type="dxa"/>
            <w:tcBorders>
              <w:top w:val="nil"/>
              <w:left w:val="nil"/>
              <w:bottom w:val="nil"/>
              <w:right w:val="nil"/>
            </w:tcBorders>
            <w:shd w:val="clear" w:color="auto" w:fill="auto"/>
            <w:vAlign w:val="center"/>
            <w:hideMark/>
          </w:tcPr>
          <w:p w14:paraId="4C169BCC" w14:textId="77777777" w:rsidR="008E2049" w:rsidRPr="008E2049" w:rsidRDefault="008E2049" w:rsidP="008E2049">
            <w:pPr>
              <w:widowControl/>
              <w:autoSpaceDE/>
              <w:autoSpaceDN/>
              <w:adjustRightInd/>
              <w:spacing w:after="0"/>
              <w:jc w:val="right"/>
              <w:rPr>
                <w:rFonts w:cs="Times New Roman"/>
                <w:sz w:val="20"/>
                <w:szCs w:val="20"/>
                <w:lang w:eastAsia="sr-Cyrl-RS"/>
              </w:rPr>
            </w:pPr>
          </w:p>
        </w:tc>
        <w:tc>
          <w:tcPr>
            <w:tcW w:w="1260" w:type="dxa"/>
            <w:tcBorders>
              <w:top w:val="single" w:sz="8" w:space="0" w:color="auto"/>
              <w:left w:val="nil"/>
              <w:bottom w:val="nil"/>
              <w:right w:val="nil"/>
            </w:tcBorders>
            <w:shd w:val="clear" w:color="auto" w:fill="auto"/>
            <w:vAlign w:val="center"/>
            <w:hideMark/>
          </w:tcPr>
          <w:p w14:paraId="1A63C105" w14:textId="77777777" w:rsidR="008E2049" w:rsidRPr="008E2049" w:rsidRDefault="008E2049" w:rsidP="008E2049">
            <w:pPr>
              <w:widowControl/>
              <w:autoSpaceDE/>
              <w:autoSpaceDN/>
              <w:adjustRightInd/>
              <w:spacing w:after="0"/>
              <w:jc w:val="right"/>
              <w:rPr>
                <w:rFonts w:cs="Times New Roman"/>
                <w:b/>
                <w:bCs/>
                <w:sz w:val="22"/>
                <w:lang w:eastAsia="sr-Cyrl-RS"/>
              </w:rPr>
            </w:pPr>
            <w:r w:rsidRPr="008E2049">
              <w:rPr>
                <w:rFonts w:cs="Times New Roman"/>
                <w:b/>
                <w:bCs/>
                <w:sz w:val="22"/>
                <w:lang w:eastAsia="sr-Cyrl-RS"/>
              </w:rPr>
              <w:t> </w:t>
            </w:r>
          </w:p>
        </w:tc>
        <w:tc>
          <w:tcPr>
            <w:tcW w:w="960" w:type="dxa"/>
            <w:tcBorders>
              <w:top w:val="single" w:sz="8" w:space="0" w:color="auto"/>
              <w:left w:val="nil"/>
              <w:bottom w:val="nil"/>
              <w:right w:val="nil"/>
            </w:tcBorders>
            <w:shd w:val="clear" w:color="auto" w:fill="auto"/>
            <w:vAlign w:val="center"/>
            <w:hideMark/>
          </w:tcPr>
          <w:p w14:paraId="7FF0A378" w14:textId="77777777" w:rsidR="008E2049" w:rsidRPr="008E2049" w:rsidRDefault="008E2049" w:rsidP="008E2049">
            <w:pPr>
              <w:widowControl/>
              <w:autoSpaceDE/>
              <w:autoSpaceDN/>
              <w:adjustRightInd/>
              <w:spacing w:after="0"/>
              <w:jc w:val="left"/>
              <w:rPr>
                <w:rFonts w:cs="Times New Roman"/>
                <w:b/>
                <w:bCs/>
                <w:sz w:val="22"/>
                <w:lang w:eastAsia="sr-Cyrl-RS"/>
              </w:rPr>
            </w:pPr>
            <w:r w:rsidRPr="008E2049">
              <w:rPr>
                <w:rFonts w:cs="Times New Roman"/>
                <w:b/>
                <w:bCs/>
                <w:sz w:val="22"/>
                <w:lang w:eastAsia="sr-Cyrl-RS"/>
              </w:rPr>
              <w:t> </w:t>
            </w:r>
          </w:p>
        </w:tc>
      </w:tr>
      <w:tr w:rsidR="008E2049" w:rsidRPr="008E2049" w14:paraId="5E2C9AAF" w14:textId="77777777" w:rsidTr="008E2049">
        <w:trPr>
          <w:trHeight w:val="360"/>
        </w:trPr>
        <w:tc>
          <w:tcPr>
            <w:tcW w:w="5020" w:type="dxa"/>
            <w:tcBorders>
              <w:top w:val="nil"/>
              <w:left w:val="nil"/>
              <w:bottom w:val="nil"/>
              <w:right w:val="nil"/>
            </w:tcBorders>
            <w:shd w:val="clear" w:color="auto" w:fill="auto"/>
            <w:vAlign w:val="center"/>
            <w:hideMark/>
          </w:tcPr>
          <w:p w14:paraId="499C1AEB" w14:textId="77777777" w:rsidR="008E2049" w:rsidRPr="008E2049" w:rsidRDefault="008E2049" w:rsidP="008E2049">
            <w:pPr>
              <w:widowControl/>
              <w:autoSpaceDE/>
              <w:autoSpaceDN/>
              <w:adjustRightInd/>
              <w:spacing w:after="0"/>
              <w:jc w:val="left"/>
              <w:rPr>
                <w:rFonts w:cs="Times New Roman"/>
                <w:b/>
                <w:bCs/>
                <w:sz w:val="22"/>
                <w:lang w:eastAsia="sr-Cyrl-RS"/>
              </w:rPr>
            </w:pPr>
            <w:r w:rsidRPr="008E2049">
              <w:rPr>
                <w:rFonts w:cs="Times New Roman"/>
                <w:b/>
                <w:bCs/>
                <w:sz w:val="22"/>
                <w:lang w:eastAsia="sr-Cyrl-RS"/>
              </w:rPr>
              <w:t>САОБРАЋАЈНЕ ПОВРШИНЕ:</w:t>
            </w:r>
          </w:p>
        </w:tc>
        <w:tc>
          <w:tcPr>
            <w:tcW w:w="1360" w:type="dxa"/>
            <w:tcBorders>
              <w:top w:val="nil"/>
              <w:left w:val="nil"/>
              <w:bottom w:val="nil"/>
              <w:right w:val="nil"/>
            </w:tcBorders>
            <w:shd w:val="clear" w:color="auto" w:fill="auto"/>
            <w:noWrap/>
            <w:vAlign w:val="bottom"/>
            <w:hideMark/>
          </w:tcPr>
          <w:p w14:paraId="04C198B8" w14:textId="77777777" w:rsidR="008E2049" w:rsidRPr="008E2049" w:rsidRDefault="008E2049" w:rsidP="008E2049">
            <w:pPr>
              <w:widowControl/>
              <w:autoSpaceDE/>
              <w:autoSpaceDN/>
              <w:adjustRightInd/>
              <w:spacing w:after="0"/>
              <w:jc w:val="right"/>
              <w:rPr>
                <w:rFonts w:cs="Times New Roman"/>
                <w:color w:val="000000"/>
                <w:sz w:val="22"/>
                <w:lang w:eastAsia="sr-Cyrl-RS"/>
              </w:rPr>
            </w:pPr>
            <w:r w:rsidRPr="008E2049">
              <w:rPr>
                <w:rFonts w:cs="Times New Roman"/>
                <w:color w:val="000000"/>
                <w:sz w:val="22"/>
                <w:lang w:eastAsia="sr-Cyrl-RS"/>
              </w:rPr>
              <w:t>m</w:t>
            </w:r>
            <w:r w:rsidRPr="008E2049">
              <w:rPr>
                <w:rFonts w:cs="Times New Roman"/>
                <w:color w:val="000000"/>
                <w:sz w:val="22"/>
                <w:vertAlign w:val="superscript"/>
                <w:lang w:eastAsia="sr-Cyrl-RS"/>
              </w:rPr>
              <w:t>2</w:t>
            </w:r>
            <w:r w:rsidRPr="008E2049">
              <w:rPr>
                <w:rFonts w:cs="Times New Roman"/>
                <w:color w:val="000000"/>
                <w:sz w:val="22"/>
                <w:lang w:eastAsia="sr-Cyrl-RS"/>
              </w:rPr>
              <w:t xml:space="preserve"> </w:t>
            </w:r>
          </w:p>
        </w:tc>
        <w:tc>
          <w:tcPr>
            <w:tcW w:w="1240" w:type="dxa"/>
            <w:tcBorders>
              <w:top w:val="nil"/>
              <w:left w:val="nil"/>
              <w:bottom w:val="nil"/>
              <w:right w:val="nil"/>
            </w:tcBorders>
            <w:shd w:val="clear" w:color="auto" w:fill="auto"/>
            <w:noWrap/>
            <w:vAlign w:val="bottom"/>
            <w:hideMark/>
          </w:tcPr>
          <w:p w14:paraId="120C7B2D" w14:textId="77777777" w:rsidR="008E2049" w:rsidRPr="008E2049" w:rsidRDefault="008E2049" w:rsidP="008E2049">
            <w:pPr>
              <w:widowControl/>
              <w:autoSpaceDE/>
              <w:autoSpaceDN/>
              <w:adjustRightInd/>
              <w:spacing w:after="0"/>
              <w:jc w:val="right"/>
              <w:rPr>
                <w:rFonts w:cs="Times New Roman"/>
                <w:color w:val="000000"/>
                <w:sz w:val="22"/>
                <w:lang w:eastAsia="sr-Cyrl-RS"/>
              </w:rPr>
            </w:pPr>
            <w:r w:rsidRPr="008E2049">
              <w:rPr>
                <w:rFonts w:cs="Times New Roman"/>
                <w:color w:val="000000"/>
                <w:sz w:val="22"/>
                <w:lang w:eastAsia="sr-Cyrl-RS"/>
              </w:rPr>
              <w:t>%</w:t>
            </w:r>
          </w:p>
        </w:tc>
        <w:tc>
          <w:tcPr>
            <w:tcW w:w="1260" w:type="dxa"/>
            <w:tcBorders>
              <w:top w:val="nil"/>
              <w:left w:val="nil"/>
              <w:bottom w:val="nil"/>
              <w:right w:val="nil"/>
            </w:tcBorders>
            <w:shd w:val="clear" w:color="auto" w:fill="auto"/>
            <w:vAlign w:val="center"/>
            <w:hideMark/>
          </w:tcPr>
          <w:p w14:paraId="03DE26E6" w14:textId="77777777" w:rsidR="008E2049" w:rsidRPr="008E2049" w:rsidRDefault="008E2049" w:rsidP="008E2049">
            <w:pPr>
              <w:widowControl/>
              <w:autoSpaceDE/>
              <w:autoSpaceDN/>
              <w:adjustRightInd/>
              <w:spacing w:after="0"/>
              <w:jc w:val="right"/>
              <w:rPr>
                <w:rFonts w:cs="Times New Roman"/>
                <w:color w:val="000000"/>
                <w:sz w:val="22"/>
                <w:lang w:eastAsia="sr-Cyrl-RS"/>
              </w:rPr>
            </w:pPr>
          </w:p>
        </w:tc>
        <w:tc>
          <w:tcPr>
            <w:tcW w:w="960" w:type="dxa"/>
            <w:tcBorders>
              <w:top w:val="nil"/>
              <w:left w:val="nil"/>
              <w:bottom w:val="nil"/>
              <w:right w:val="nil"/>
            </w:tcBorders>
            <w:shd w:val="clear" w:color="auto" w:fill="auto"/>
            <w:vAlign w:val="center"/>
            <w:hideMark/>
          </w:tcPr>
          <w:p w14:paraId="7C86E5D8" w14:textId="77777777" w:rsidR="008E2049" w:rsidRPr="008E2049" w:rsidRDefault="008E2049" w:rsidP="008E2049">
            <w:pPr>
              <w:widowControl/>
              <w:autoSpaceDE/>
              <w:autoSpaceDN/>
              <w:adjustRightInd/>
              <w:spacing w:after="0"/>
              <w:jc w:val="left"/>
              <w:rPr>
                <w:rFonts w:cs="Times New Roman"/>
                <w:sz w:val="20"/>
                <w:szCs w:val="20"/>
                <w:lang w:eastAsia="sr-Cyrl-RS"/>
              </w:rPr>
            </w:pPr>
          </w:p>
        </w:tc>
      </w:tr>
      <w:tr w:rsidR="008E2049" w:rsidRPr="008E2049" w14:paraId="0B944CF8" w14:textId="77777777" w:rsidTr="008E2049">
        <w:trPr>
          <w:trHeight w:val="315"/>
        </w:trPr>
        <w:tc>
          <w:tcPr>
            <w:tcW w:w="5020"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7037184B" w14:textId="77777777" w:rsidR="008E2049" w:rsidRPr="008E2049" w:rsidRDefault="008E2049" w:rsidP="008E2049">
            <w:pPr>
              <w:widowControl/>
              <w:autoSpaceDE/>
              <w:autoSpaceDN/>
              <w:adjustRightInd/>
              <w:spacing w:after="0"/>
              <w:jc w:val="left"/>
              <w:rPr>
                <w:rFonts w:cs="Times New Roman"/>
                <w:sz w:val="22"/>
                <w:lang w:eastAsia="sr-Cyrl-RS"/>
              </w:rPr>
            </w:pPr>
            <w:r w:rsidRPr="008E2049">
              <w:rPr>
                <w:rFonts w:cs="Times New Roman"/>
                <w:sz w:val="22"/>
                <w:lang w:eastAsia="sr-Cyrl-RS"/>
              </w:rPr>
              <w:t>Коловоз</w:t>
            </w:r>
          </w:p>
        </w:tc>
        <w:tc>
          <w:tcPr>
            <w:tcW w:w="1360" w:type="dxa"/>
            <w:tcBorders>
              <w:top w:val="single" w:sz="8" w:space="0" w:color="auto"/>
              <w:left w:val="nil"/>
              <w:bottom w:val="single" w:sz="8" w:space="0" w:color="auto"/>
              <w:right w:val="dotted" w:sz="4" w:space="0" w:color="auto"/>
            </w:tcBorders>
            <w:shd w:val="clear" w:color="auto" w:fill="auto"/>
            <w:vAlign w:val="center"/>
            <w:hideMark/>
          </w:tcPr>
          <w:p w14:paraId="0CABE498" w14:textId="77777777" w:rsidR="008E2049" w:rsidRPr="008E2049" w:rsidRDefault="008E2049" w:rsidP="008E2049">
            <w:pPr>
              <w:widowControl/>
              <w:autoSpaceDE/>
              <w:autoSpaceDN/>
              <w:adjustRightInd/>
              <w:spacing w:after="0"/>
              <w:jc w:val="right"/>
              <w:rPr>
                <w:rFonts w:cs="Times New Roman"/>
                <w:sz w:val="22"/>
                <w:lang w:eastAsia="sr-Cyrl-RS"/>
              </w:rPr>
            </w:pPr>
            <w:r w:rsidRPr="008E2049">
              <w:rPr>
                <w:rFonts w:cs="Times New Roman"/>
                <w:sz w:val="22"/>
                <w:lang w:eastAsia="sr-Cyrl-RS"/>
              </w:rPr>
              <w:t xml:space="preserve">              534.41 </w:t>
            </w:r>
          </w:p>
        </w:tc>
        <w:tc>
          <w:tcPr>
            <w:tcW w:w="1240" w:type="dxa"/>
            <w:tcBorders>
              <w:top w:val="single" w:sz="8" w:space="0" w:color="auto"/>
              <w:left w:val="nil"/>
              <w:bottom w:val="single" w:sz="8" w:space="0" w:color="auto"/>
              <w:right w:val="nil"/>
            </w:tcBorders>
            <w:shd w:val="clear" w:color="auto" w:fill="auto"/>
            <w:vAlign w:val="center"/>
            <w:hideMark/>
          </w:tcPr>
          <w:p w14:paraId="396D4BB3" w14:textId="77777777" w:rsidR="008E2049" w:rsidRPr="008E2049" w:rsidRDefault="008E2049" w:rsidP="008E2049">
            <w:pPr>
              <w:widowControl/>
              <w:autoSpaceDE/>
              <w:autoSpaceDN/>
              <w:adjustRightInd/>
              <w:spacing w:after="0"/>
              <w:jc w:val="right"/>
              <w:rPr>
                <w:rFonts w:cs="Times New Roman"/>
                <w:sz w:val="22"/>
                <w:lang w:eastAsia="sr-Cyrl-RS"/>
              </w:rPr>
            </w:pPr>
            <w:r w:rsidRPr="008E2049">
              <w:rPr>
                <w:rFonts w:cs="Times New Roman"/>
                <w:sz w:val="22"/>
                <w:lang w:eastAsia="sr-Cyrl-RS"/>
              </w:rPr>
              <w:t>16.99%</w:t>
            </w:r>
          </w:p>
        </w:tc>
        <w:tc>
          <w:tcPr>
            <w:tcW w:w="126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30FDD983" w14:textId="77777777" w:rsidR="008E2049" w:rsidRPr="008E2049" w:rsidRDefault="008E2049" w:rsidP="008E2049">
            <w:pPr>
              <w:widowControl/>
              <w:autoSpaceDE/>
              <w:autoSpaceDN/>
              <w:adjustRightInd/>
              <w:spacing w:after="0"/>
              <w:jc w:val="center"/>
              <w:rPr>
                <w:rFonts w:cs="Times New Roman"/>
                <w:b/>
                <w:bCs/>
                <w:sz w:val="22"/>
                <w:lang w:eastAsia="sr-Cyrl-RS"/>
              </w:rPr>
            </w:pPr>
            <w:r w:rsidRPr="008E2049">
              <w:rPr>
                <w:rFonts w:cs="Times New Roman"/>
                <w:b/>
                <w:bCs/>
                <w:sz w:val="22"/>
                <w:lang w:eastAsia="sr-Cyrl-RS"/>
              </w:rPr>
              <w:t xml:space="preserve">            679.18 </w:t>
            </w:r>
          </w:p>
        </w:tc>
        <w:tc>
          <w:tcPr>
            <w:tcW w:w="96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158E3502" w14:textId="77777777" w:rsidR="008E2049" w:rsidRPr="008E2049" w:rsidRDefault="008E2049" w:rsidP="008E2049">
            <w:pPr>
              <w:widowControl/>
              <w:autoSpaceDE/>
              <w:autoSpaceDN/>
              <w:adjustRightInd/>
              <w:spacing w:after="0"/>
              <w:jc w:val="center"/>
              <w:rPr>
                <w:rFonts w:cs="Times New Roman"/>
                <w:b/>
                <w:bCs/>
                <w:sz w:val="22"/>
                <w:lang w:eastAsia="sr-Cyrl-RS"/>
              </w:rPr>
            </w:pPr>
            <w:r w:rsidRPr="008E2049">
              <w:rPr>
                <w:rFonts w:cs="Times New Roman"/>
                <w:b/>
                <w:bCs/>
                <w:sz w:val="22"/>
                <w:lang w:eastAsia="sr-Cyrl-RS"/>
              </w:rPr>
              <w:t>21.59%</w:t>
            </w:r>
          </w:p>
        </w:tc>
      </w:tr>
      <w:tr w:rsidR="008E2049" w:rsidRPr="008E2049" w14:paraId="0E057EA7" w14:textId="77777777" w:rsidTr="008E2049">
        <w:trPr>
          <w:trHeight w:val="315"/>
        </w:trPr>
        <w:tc>
          <w:tcPr>
            <w:tcW w:w="5020"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53598542" w14:textId="77777777" w:rsidR="008E2049" w:rsidRPr="008E2049" w:rsidRDefault="008E2049" w:rsidP="008E2049">
            <w:pPr>
              <w:widowControl/>
              <w:autoSpaceDE/>
              <w:autoSpaceDN/>
              <w:adjustRightInd/>
              <w:spacing w:after="0"/>
              <w:jc w:val="left"/>
              <w:rPr>
                <w:rFonts w:cs="Times New Roman"/>
                <w:sz w:val="22"/>
                <w:lang w:eastAsia="sr-Cyrl-RS"/>
              </w:rPr>
            </w:pPr>
            <w:r w:rsidRPr="008E2049">
              <w:rPr>
                <w:rFonts w:cs="Times New Roman"/>
                <w:sz w:val="22"/>
                <w:lang w:eastAsia="sr-Cyrl-RS"/>
              </w:rPr>
              <w:t xml:space="preserve">Пешачке комуникације </w:t>
            </w:r>
          </w:p>
        </w:tc>
        <w:tc>
          <w:tcPr>
            <w:tcW w:w="1360" w:type="dxa"/>
            <w:tcBorders>
              <w:top w:val="nil"/>
              <w:left w:val="nil"/>
              <w:bottom w:val="single" w:sz="8" w:space="0" w:color="auto"/>
              <w:right w:val="dotted" w:sz="4" w:space="0" w:color="auto"/>
            </w:tcBorders>
            <w:shd w:val="clear" w:color="auto" w:fill="auto"/>
            <w:vAlign w:val="center"/>
            <w:hideMark/>
          </w:tcPr>
          <w:p w14:paraId="2C5A138A" w14:textId="77777777" w:rsidR="008E2049" w:rsidRPr="008E2049" w:rsidRDefault="008E2049" w:rsidP="008E2049">
            <w:pPr>
              <w:widowControl/>
              <w:autoSpaceDE/>
              <w:autoSpaceDN/>
              <w:adjustRightInd/>
              <w:spacing w:after="0"/>
              <w:jc w:val="right"/>
              <w:rPr>
                <w:rFonts w:cs="Times New Roman"/>
                <w:sz w:val="22"/>
                <w:lang w:eastAsia="sr-Cyrl-RS"/>
              </w:rPr>
            </w:pPr>
            <w:r w:rsidRPr="008E2049">
              <w:rPr>
                <w:rFonts w:cs="Times New Roman"/>
                <w:sz w:val="22"/>
                <w:lang w:eastAsia="sr-Cyrl-RS"/>
              </w:rPr>
              <w:t xml:space="preserve">              102.72 </w:t>
            </w:r>
          </w:p>
        </w:tc>
        <w:tc>
          <w:tcPr>
            <w:tcW w:w="1240" w:type="dxa"/>
            <w:tcBorders>
              <w:top w:val="nil"/>
              <w:left w:val="nil"/>
              <w:bottom w:val="single" w:sz="8" w:space="0" w:color="auto"/>
              <w:right w:val="nil"/>
            </w:tcBorders>
            <w:shd w:val="clear" w:color="auto" w:fill="auto"/>
            <w:vAlign w:val="center"/>
            <w:hideMark/>
          </w:tcPr>
          <w:p w14:paraId="16AC5174" w14:textId="77777777" w:rsidR="008E2049" w:rsidRPr="008E2049" w:rsidRDefault="008E2049" w:rsidP="008E2049">
            <w:pPr>
              <w:widowControl/>
              <w:autoSpaceDE/>
              <w:autoSpaceDN/>
              <w:adjustRightInd/>
              <w:spacing w:after="0"/>
              <w:jc w:val="right"/>
              <w:rPr>
                <w:rFonts w:cs="Times New Roman"/>
                <w:sz w:val="22"/>
                <w:lang w:eastAsia="sr-Cyrl-RS"/>
              </w:rPr>
            </w:pPr>
            <w:r w:rsidRPr="008E2049">
              <w:rPr>
                <w:rFonts w:cs="Times New Roman"/>
                <w:sz w:val="22"/>
                <w:lang w:eastAsia="sr-Cyrl-RS"/>
              </w:rPr>
              <w:t>3.27%</w:t>
            </w:r>
          </w:p>
        </w:tc>
        <w:tc>
          <w:tcPr>
            <w:tcW w:w="1260" w:type="dxa"/>
            <w:vMerge/>
            <w:tcBorders>
              <w:top w:val="single" w:sz="8" w:space="0" w:color="auto"/>
              <w:left w:val="single" w:sz="8" w:space="0" w:color="auto"/>
              <w:bottom w:val="single" w:sz="8" w:space="0" w:color="000000"/>
              <w:right w:val="single" w:sz="4" w:space="0" w:color="auto"/>
            </w:tcBorders>
            <w:vAlign w:val="center"/>
            <w:hideMark/>
          </w:tcPr>
          <w:p w14:paraId="6BBD8B15" w14:textId="77777777" w:rsidR="008E2049" w:rsidRPr="008E2049" w:rsidRDefault="008E2049" w:rsidP="008E2049">
            <w:pPr>
              <w:widowControl/>
              <w:autoSpaceDE/>
              <w:autoSpaceDN/>
              <w:adjustRightInd/>
              <w:spacing w:after="0"/>
              <w:jc w:val="left"/>
              <w:rPr>
                <w:rFonts w:cs="Times New Roman"/>
                <w:b/>
                <w:bCs/>
                <w:sz w:val="22"/>
                <w:lang w:eastAsia="sr-Cyrl-RS"/>
              </w:rPr>
            </w:pPr>
          </w:p>
        </w:tc>
        <w:tc>
          <w:tcPr>
            <w:tcW w:w="960" w:type="dxa"/>
            <w:vMerge/>
            <w:tcBorders>
              <w:top w:val="single" w:sz="8" w:space="0" w:color="auto"/>
              <w:left w:val="single" w:sz="4" w:space="0" w:color="auto"/>
              <w:bottom w:val="single" w:sz="8" w:space="0" w:color="000000"/>
              <w:right w:val="single" w:sz="8" w:space="0" w:color="auto"/>
            </w:tcBorders>
            <w:vAlign w:val="center"/>
            <w:hideMark/>
          </w:tcPr>
          <w:p w14:paraId="618D8A74" w14:textId="77777777" w:rsidR="008E2049" w:rsidRPr="008E2049" w:rsidRDefault="008E2049" w:rsidP="008E2049">
            <w:pPr>
              <w:widowControl/>
              <w:autoSpaceDE/>
              <w:autoSpaceDN/>
              <w:adjustRightInd/>
              <w:spacing w:after="0"/>
              <w:jc w:val="left"/>
              <w:rPr>
                <w:rFonts w:cs="Times New Roman"/>
                <w:b/>
                <w:bCs/>
                <w:sz w:val="22"/>
                <w:lang w:eastAsia="sr-Cyrl-RS"/>
              </w:rPr>
            </w:pPr>
          </w:p>
        </w:tc>
      </w:tr>
      <w:tr w:rsidR="008E2049" w:rsidRPr="008E2049" w14:paraId="5D736919" w14:textId="77777777" w:rsidTr="008E2049">
        <w:trPr>
          <w:trHeight w:val="315"/>
        </w:trPr>
        <w:tc>
          <w:tcPr>
            <w:tcW w:w="5020"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03D87F79" w14:textId="77777777" w:rsidR="008E2049" w:rsidRPr="008E2049" w:rsidRDefault="008E2049" w:rsidP="008E2049">
            <w:pPr>
              <w:widowControl/>
              <w:autoSpaceDE/>
              <w:autoSpaceDN/>
              <w:adjustRightInd/>
              <w:spacing w:after="0"/>
              <w:jc w:val="left"/>
              <w:rPr>
                <w:rFonts w:cs="Times New Roman"/>
                <w:sz w:val="22"/>
                <w:lang w:eastAsia="sr-Cyrl-RS"/>
              </w:rPr>
            </w:pPr>
            <w:r w:rsidRPr="008E2049">
              <w:rPr>
                <w:rFonts w:cs="Times New Roman"/>
                <w:sz w:val="22"/>
                <w:lang w:eastAsia="sr-Cyrl-RS"/>
              </w:rPr>
              <w:t>Паркинг површине - растер плоче (20%)</w:t>
            </w:r>
          </w:p>
        </w:tc>
        <w:tc>
          <w:tcPr>
            <w:tcW w:w="1360" w:type="dxa"/>
            <w:tcBorders>
              <w:top w:val="dotted" w:sz="4" w:space="0" w:color="auto"/>
              <w:left w:val="nil"/>
              <w:bottom w:val="single" w:sz="8" w:space="0" w:color="auto"/>
              <w:right w:val="dotted" w:sz="4" w:space="0" w:color="auto"/>
            </w:tcBorders>
            <w:shd w:val="clear" w:color="auto" w:fill="auto"/>
            <w:vAlign w:val="center"/>
            <w:hideMark/>
          </w:tcPr>
          <w:p w14:paraId="239EFE47" w14:textId="77777777" w:rsidR="008E2049" w:rsidRPr="008E2049" w:rsidRDefault="008E2049" w:rsidP="008E2049">
            <w:pPr>
              <w:widowControl/>
              <w:autoSpaceDE/>
              <w:autoSpaceDN/>
              <w:adjustRightInd/>
              <w:spacing w:after="0"/>
              <w:jc w:val="right"/>
              <w:rPr>
                <w:rFonts w:cs="Times New Roman"/>
                <w:sz w:val="22"/>
                <w:lang w:eastAsia="sr-Cyrl-RS"/>
              </w:rPr>
            </w:pPr>
            <w:r w:rsidRPr="008E2049">
              <w:rPr>
                <w:rFonts w:cs="Times New Roman"/>
                <w:sz w:val="22"/>
                <w:lang w:eastAsia="sr-Cyrl-RS"/>
              </w:rPr>
              <w:t>42.054</w:t>
            </w:r>
          </w:p>
        </w:tc>
        <w:tc>
          <w:tcPr>
            <w:tcW w:w="1240" w:type="dxa"/>
            <w:tcBorders>
              <w:top w:val="dotted" w:sz="4" w:space="0" w:color="auto"/>
              <w:left w:val="nil"/>
              <w:bottom w:val="single" w:sz="8" w:space="0" w:color="auto"/>
              <w:right w:val="nil"/>
            </w:tcBorders>
            <w:shd w:val="clear" w:color="auto" w:fill="auto"/>
            <w:vAlign w:val="center"/>
            <w:hideMark/>
          </w:tcPr>
          <w:p w14:paraId="258DC1E9" w14:textId="77777777" w:rsidR="008E2049" w:rsidRPr="008E2049" w:rsidRDefault="008E2049" w:rsidP="008E2049">
            <w:pPr>
              <w:widowControl/>
              <w:autoSpaceDE/>
              <w:autoSpaceDN/>
              <w:adjustRightInd/>
              <w:spacing w:after="0"/>
              <w:jc w:val="right"/>
              <w:rPr>
                <w:rFonts w:cs="Times New Roman"/>
                <w:sz w:val="22"/>
                <w:lang w:eastAsia="sr-Cyrl-RS"/>
              </w:rPr>
            </w:pPr>
            <w:r w:rsidRPr="008E2049">
              <w:rPr>
                <w:rFonts w:cs="Times New Roman"/>
                <w:sz w:val="22"/>
                <w:lang w:eastAsia="sr-Cyrl-RS"/>
              </w:rPr>
              <w:t>1.34%</w:t>
            </w:r>
          </w:p>
        </w:tc>
        <w:tc>
          <w:tcPr>
            <w:tcW w:w="1260" w:type="dxa"/>
            <w:vMerge/>
            <w:tcBorders>
              <w:top w:val="single" w:sz="8" w:space="0" w:color="auto"/>
              <w:left w:val="single" w:sz="8" w:space="0" w:color="auto"/>
              <w:bottom w:val="single" w:sz="8" w:space="0" w:color="000000"/>
              <w:right w:val="single" w:sz="4" w:space="0" w:color="auto"/>
            </w:tcBorders>
            <w:vAlign w:val="center"/>
            <w:hideMark/>
          </w:tcPr>
          <w:p w14:paraId="4A54D27F" w14:textId="77777777" w:rsidR="008E2049" w:rsidRPr="008E2049" w:rsidRDefault="008E2049" w:rsidP="008E2049">
            <w:pPr>
              <w:widowControl/>
              <w:autoSpaceDE/>
              <w:autoSpaceDN/>
              <w:adjustRightInd/>
              <w:spacing w:after="0"/>
              <w:jc w:val="left"/>
              <w:rPr>
                <w:rFonts w:cs="Times New Roman"/>
                <w:b/>
                <w:bCs/>
                <w:sz w:val="22"/>
                <w:lang w:eastAsia="sr-Cyrl-RS"/>
              </w:rPr>
            </w:pPr>
          </w:p>
        </w:tc>
        <w:tc>
          <w:tcPr>
            <w:tcW w:w="960" w:type="dxa"/>
            <w:vMerge/>
            <w:tcBorders>
              <w:top w:val="single" w:sz="8" w:space="0" w:color="auto"/>
              <w:left w:val="single" w:sz="4" w:space="0" w:color="auto"/>
              <w:bottom w:val="single" w:sz="8" w:space="0" w:color="000000"/>
              <w:right w:val="single" w:sz="8" w:space="0" w:color="auto"/>
            </w:tcBorders>
            <w:vAlign w:val="center"/>
            <w:hideMark/>
          </w:tcPr>
          <w:p w14:paraId="331C3D96" w14:textId="77777777" w:rsidR="008E2049" w:rsidRPr="008E2049" w:rsidRDefault="008E2049" w:rsidP="008E2049">
            <w:pPr>
              <w:widowControl/>
              <w:autoSpaceDE/>
              <w:autoSpaceDN/>
              <w:adjustRightInd/>
              <w:spacing w:after="0"/>
              <w:jc w:val="left"/>
              <w:rPr>
                <w:rFonts w:cs="Times New Roman"/>
                <w:b/>
                <w:bCs/>
                <w:sz w:val="22"/>
                <w:lang w:eastAsia="sr-Cyrl-RS"/>
              </w:rPr>
            </w:pPr>
          </w:p>
        </w:tc>
      </w:tr>
    </w:tbl>
    <w:p w14:paraId="4CFEE494" w14:textId="2D22EB5E" w:rsidR="00F52BEB" w:rsidRPr="000B5AF7" w:rsidRDefault="00F52BEB" w:rsidP="0061023B">
      <w:pPr>
        <w:pStyle w:val="Caption"/>
        <w:rPr>
          <w:rFonts w:cs="Times New Roman"/>
          <w:i w:val="0"/>
          <w:iCs w:val="0"/>
          <w:color w:val="C00000"/>
          <w:sz w:val="24"/>
        </w:rPr>
      </w:pPr>
      <w:r w:rsidRPr="000B5AF7">
        <w:rPr>
          <w:rFonts w:cs="Times New Roman"/>
          <w:i w:val="0"/>
          <w:iCs w:val="0"/>
          <w:sz w:val="24"/>
        </w:rPr>
        <w:t xml:space="preserve">Степен заузетости парцеле износи </w:t>
      </w:r>
      <w:r w:rsidR="00A635A1" w:rsidRPr="000B5AF7">
        <w:rPr>
          <w:rFonts w:cs="Times New Roman"/>
          <w:i w:val="0"/>
          <w:iCs w:val="0"/>
          <w:sz w:val="24"/>
        </w:rPr>
        <w:t>48,3</w:t>
      </w:r>
      <w:r w:rsidR="000523CF" w:rsidRPr="000B5AF7">
        <w:rPr>
          <w:rFonts w:cs="Times New Roman"/>
          <w:i w:val="0"/>
          <w:iCs w:val="0"/>
          <w:sz w:val="24"/>
        </w:rPr>
        <w:t>5</w:t>
      </w:r>
      <w:r w:rsidRPr="000B5AF7">
        <w:rPr>
          <w:rFonts w:cs="Times New Roman"/>
          <w:i w:val="0"/>
          <w:iCs w:val="0"/>
          <w:sz w:val="24"/>
        </w:rPr>
        <w:t>%, а индекс изграђености је 0,</w:t>
      </w:r>
      <w:r w:rsidR="00A635A1" w:rsidRPr="000B5AF7">
        <w:rPr>
          <w:rFonts w:cs="Times New Roman"/>
          <w:i w:val="0"/>
          <w:iCs w:val="0"/>
          <w:sz w:val="24"/>
        </w:rPr>
        <w:t>56</w:t>
      </w:r>
      <w:r w:rsidRPr="000B5AF7">
        <w:rPr>
          <w:rFonts w:cs="Times New Roman"/>
          <w:i w:val="0"/>
          <w:iCs w:val="0"/>
          <w:color w:val="C00000"/>
          <w:sz w:val="24"/>
        </w:rPr>
        <w:t>.</w:t>
      </w:r>
    </w:p>
    <w:p w14:paraId="47CFEC45" w14:textId="77777777" w:rsidR="00316C11" w:rsidRPr="000B5AF7" w:rsidRDefault="00316C11">
      <w:pPr>
        <w:pStyle w:val="Heading2"/>
        <w:rPr>
          <w:sz w:val="24"/>
          <w:szCs w:val="24"/>
        </w:rPr>
      </w:pPr>
      <w:bookmarkStart w:id="32" w:name="_Toc125367227"/>
      <w:bookmarkStart w:id="33" w:name="_Toc139635316"/>
      <w:r w:rsidRPr="000B5AF7">
        <w:rPr>
          <w:sz w:val="24"/>
          <w:szCs w:val="24"/>
        </w:rPr>
        <w:t>НAЧИН УРЕЂЕЊА СЛОБОДНИХ И ЗЕЛЕНИХ  ПОВРШИНА</w:t>
      </w:r>
      <w:bookmarkEnd w:id="32"/>
      <w:bookmarkEnd w:id="33"/>
    </w:p>
    <w:p w14:paraId="48B75BA2" w14:textId="70E724F2" w:rsidR="002D5020" w:rsidRPr="000B5AF7" w:rsidRDefault="00D63A8C" w:rsidP="002D5020">
      <w:pPr>
        <w:rPr>
          <w:rFonts w:cs="Times New Roman"/>
          <w:szCs w:val="24"/>
        </w:rPr>
      </w:pPr>
      <w:bookmarkStart w:id="34" w:name="_Toc125367230"/>
      <w:r w:rsidRPr="000B5AF7">
        <w:rPr>
          <w:rFonts w:eastAsia="TimesNewRomanPSMT" w:cs="Times New Roman"/>
          <w:szCs w:val="24"/>
          <w:lang w:eastAsia="sr-Cyrl-RS"/>
        </w:rPr>
        <w:t>Зeлeнe пoвршинe на комплексу рeaлизoвaти oд одговарај</w:t>
      </w:r>
      <w:r w:rsidRPr="000B5AF7">
        <w:rPr>
          <w:rFonts w:eastAsia="Klee One" w:cs="Times New Roman"/>
          <w:szCs w:val="24"/>
          <w:lang w:eastAsia="sr-Cyrl-RS"/>
        </w:rPr>
        <w:t>у</w:t>
      </w:r>
      <w:r w:rsidRPr="000B5AF7">
        <w:rPr>
          <w:rFonts w:eastAsia="TimesNewRomanPSMT" w:cs="Times New Roman"/>
          <w:szCs w:val="24"/>
          <w:lang w:eastAsia="sr-Cyrl-RS"/>
        </w:rPr>
        <w:t>ћ</w:t>
      </w:r>
      <w:r w:rsidRPr="000B5AF7">
        <w:rPr>
          <w:rFonts w:eastAsia="Klee One" w:cs="Times New Roman"/>
          <w:szCs w:val="24"/>
          <w:lang w:eastAsia="sr-Cyrl-RS"/>
        </w:rPr>
        <w:t>их</w:t>
      </w:r>
      <w:r w:rsidRPr="000B5AF7">
        <w:rPr>
          <w:rFonts w:eastAsia="TimesNewRomanPSMT" w:cs="Times New Roman"/>
          <w:szCs w:val="24"/>
          <w:lang w:eastAsia="sr-Cyrl-RS"/>
        </w:rPr>
        <w:t xml:space="preserve"> врстa дрвeћa и жбуњa кoje имajу минимaлнe зaхтeвe зa oдржaвaњeм и висoк прoцeнaт прeживљaвaњa. Предност дати аутохтоним биљним врстама. Избегавати садњу биљних врста које се сматрају инвазивним за ово подручје. </w:t>
      </w:r>
      <w:r w:rsidR="002D5020" w:rsidRPr="000B5AF7">
        <w:rPr>
          <w:rFonts w:cs="Times New Roman"/>
          <w:szCs w:val="24"/>
        </w:rPr>
        <w:t>Травњаке реализовати сетвом семена травне смеше отпорне на гажење.</w:t>
      </w:r>
    </w:p>
    <w:p w14:paraId="48484550" w14:textId="77777777" w:rsidR="00877D90" w:rsidRPr="000B5AF7" w:rsidRDefault="00877D90" w:rsidP="00877D90">
      <w:pPr>
        <w:rPr>
          <w:rFonts w:eastAsia="Arial Narrow"/>
        </w:rPr>
      </w:pPr>
      <w:r w:rsidRPr="000B5AF7">
        <w:rPr>
          <w:rFonts w:eastAsia="Arial Narrow"/>
        </w:rPr>
        <w:t>Уређење зеленила на предметним парцелама може се вршити почев од фазе уређења простора за изградњу до завршетка изградње, уз поштовање следећих мера:</w:t>
      </w:r>
    </w:p>
    <w:p w14:paraId="53F14A5D" w14:textId="77777777" w:rsidR="00877D90" w:rsidRPr="000B5AF7" w:rsidRDefault="00877D90" w:rsidP="00877D90">
      <w:pPr>
        <w:pStyle w:val="ListParagraph"/>
        <w:numPr>
          <w:ilvl w:val="0"/>
          <w:numId w:val="40"/>
        </w:numPr>
      </w:pPr>
      <w:r w:rsidRPr="000B5AF7">
        <w:t>На граничном делу радне зоне према другим просторним целинама, планирати подизање вишеспратног заштитног зеленила, у циљу очувања биодиверзитета и квалитета животне средине;</w:t>
      </w:r>
    </w:p>
    <w:p w14:paraId="6ABEC2C6" w14:textId="77777777" w:rsidR="00877D90" w:rsidRPr="000B5AF7" w:rsidRDefault="00877D90" w:rsidP="00877D90">
      <w:pPr>
        <w:pStyle w:val="ListParagraph"/>
        <w:numPr>
          <w:ilvl w:val="0"/>
          <w:numId w:val="40"/>
        </w:numPr>
      </w:pPr>
      <w:r w:rsidRPr="000B5AF7">
        <w:lastRenderedPageBreak/>
        <w:t>Минимални проценат озелењених површина треба да износи 30%, узевши у обзир да максимални дозвољени степен искоришћености грађевинске парцеле са свим објектима, платоима и саобраћајницама износи 70%;</w:t>
      </w:r>
    </w:p>
    <w:p w14:paraId="334322D6" w14:textId="77777777" w:rsidR="00877D90" w:rsidRPr="000B5AF7" w:rsidRDefault="00877D90" w:rsidP="00877D90">
      <w:pPr>
        <w:pStyle w:val="ListParagraph"/>
        <w:numPr>
          <w:ilvl w:val="0"/>
          <w:numId w:val="40"/>
        </w:numPr>
      </w:pPr>
      <w:r w:rsidRPr="000B5AF7">
        <w:t>Смањити негативне утицаје вештачких површина на еко-климу локалитета озелењавањем простора око објеката и засенчењем што већег дела бетонских (нпр. паркинг) површина. Паркинг просторе равномерно покрити високим лишћарима, а слободне површине треба да садрже најмање травни покривач;</w:t>
      </w:r>
    </w:p>
    <w:p w14:paraId="319C3DB7" w14:textId="77777777" w:rsidR="00877D90" w:rsidRPr="000B5AF7" w:rsidRDefault="00877D90" w:rsidP="00877D90">
      <w:pPr>
        <w:pStyle w:val="ListParagraph"/>
        <w:numPr>
          <w:ilvl w:val="0"/>
          <w:numId w:val="40"/>
        </w:numPr>
      </w:pPr>
      <w:r w:rsidRPr="000B5AF7">
        <w:t>Зелене површине повезати у целовит систем зеленила, уз обезбеђење разноврсности врста и физиогномије, тј. спратовности дрвенасте вегетације;</w:t>
      </w:r>
    </w:p>
    <w:p w14:paraId="51F86461" w14:textId="77777777" w:rsidR="00877D90" w:rsidRPr="000B5AF7" w:rsidRDefault="00877D90" w:rsidP="00877D90">
      <w:pPr>
        <w:pStyle w:val="ListParagraph"/>
        <w:numPr>
          <w:ilvl w:val="0"/>
          <w:numId w:val="40"/>
        </w:numPr>
      </w:pPr>
      <w:r w:rsidRPr="000B5AF7">
        <w:t xml:space="preserve">Не планирати примену инвазивних (агресивних алохтоних) врста за озелењавање, међу којима су: јасенолисни јавор </w:t>
      </w:r>
      <w:r w:rsidRPr="000B5AF7">
        <w:rPr>
          <w:i/>
          <w:iCs/>
        </w:rPr>
        <w:t>(Acer negundo</w:t>
      </w:r>
      <w:r w:rsidRPr="000B5AF7">
        <w:t>), кисело дрво (</w:t>
      </w:r>
      <w:r w:rsidRPr="000B5AF7">
        <w:rPr>
          <w:i/>
          <w:iCs/>
        </w:rPr>
        <w:t>Ailantus</w:t>
      </w:r>
      <w:r w:rsidRPr="000B5AF7">
        <w:t xml:space="preserve"> </w:t>
      </w:r>
      <w:r w:rsidRPr="000B5AF7">
        <w:rPr>
          <w:i/>
          <w:iCs/>
        </w:rPr>
        <w:t>altissima</w:t>
      </w:r>
      <w:r w:rsidRPr="000B5AF7">
        <w:t>), багремац (</w:t>
      </w:r>
      <w:r w:rsidRPr="000B5AF7">
        <w:rPr>
          <w:i/>
          <w:iCs/>
        </w:rPr>
        <w:t>Amorpha</w:t>
      </w:r>
      <w:r w:rsidRPr="000B5AF7">
        <w:t xml:space="preserve"> </w:t>
      </w:r>
      <w:r w:rsidRPr="000B5AF7">
        <w:rPr>
          <w:i/>
          <w:iCs/>
        </w:rPr>
        <w:t>fruticosa</w:t>
      </w:r>
      <w:r w:rsidRPr="000B5AF7">
        <w:t>), копривић (</w:t>
      </w:r>
      <w:r w:rsidRPr="000B5AF7">
        <w:rPr>
          <w:i/>
          <w:iCs/>
        </w:rPr>
        <w:t>Celtis</w:t>
      </w:r>
      <w:r w:rsidRPr="000B5AF7">
        <w:t xml:space="preserve"> </w:t>
      </w:r>
      <w:r w:rsidRPr="000B5AF7">
        <w:rPr>
          <w:i/>
          <w:iCs/>
        </w:rPr>
        <w:t>spp</w:t>
      </w:r>
      <w:r w:rsidRPr="000B5AF7">
        <w:t>.), дафина (</w:t>
      </w:r>
      <w:r w:rsidRPr="000B5AF7">
        <w:rPr>
          <w:i/>
          <w:iCs/>
        </w:rPr>
        <w:t>Elaeagnus</w:t>
      </w:r>
      <w:r w:rsidRPr="000B5AF7">
        <w:t xml:space="preserve"> </w:t>
      </w:r>
      <w:r w:rsidRPr="000B5AF7">
        <w:rPr>
          <w:i/>
          <w:iCs/>
        </w:rPr>
        <w:t>angustifolia</w:t>
      </w:r>
      <w:r w:rsidRPr="000B5AF7">
        <w:t>), пенсилванијски јасен (</w:t>
      </w:r>
      <w:r w:rsidRPr="000B5AF7">
        <w:rPr>
          <w:i/>
          <w:iCs/>
        </w:rPr>
        <w:t>Fraxinus</w:t>
      </w:r>
      <w:r w:rsidRPr="000B5AF7">
        <w:t xml:space="preserve"> </w:t>
      </w:r>
      <w:r w:rsidRPr="000B5AF7">
        <w:rPr>
          <w:i/>
          <w:iCs/>
        </w:rPr>
        <w:t>pennsylvanica</w:t>
      </w:r>
      <w:r w:rsidRPr="000B5AF7">
        <w:t>), трновац (</w:t>
      </w:r>
      <w:r w:rsidRPr="000B5AF7">
        <w:rPr>
          <w:i/>
          <w:iCs/>
        </w:rPr>
        <w:t>Gleditsia</w:t>
      </w:r>
      <w:r w:rsidRPr="000B5AF7">
        <w:t xml:space="preserve"> </w:t>
      </w:r>
      <w:r w:rsidRPr="000B5AF7">
        <w:rPr>
          <w:i/>
          <w:iCs/>
        </w:rPr>
        <w:t>triacanthos</w:t>
      </w:r>
      <w:r w:rsidRPr="000B5AF7">
        <w:t>), жива ограда (</w:t>
      </w:r>
      <w:r w:rsidRPr="000B5AF7">
        <w:rPr>
          <w:i/>
          <w:iCs/>
        </w:rPr>
        <w:t>Lycium</w:t>
      </w:r>
      <w:r w:rsidRPr="000B5AF7">
        <w:t xml:space="preserve"> </w:t>
      </w:r>
      <w:r w:rsidRPr="000B5AF7">
        <w:rPr>
          <w:i/>
          <w:iCs/>
        </w:rPr>
        <w:t>barbarum</w:t>
      </w:r>
      <w:r w:rsidRPr="000B5AF7">
        <w:t>), петолисни бршљан (</w:t>
      </w:r>
      <w:r w:rsidRPr="000B5AF7">
        <w:rPr>
          <w:i/>
          <w:iCs/>
        </w:rPr>
        <w:t>Parthenocissus</w:t>
      </w:r>
      <w:r w:rsidRPr="000B5AF7">
        <w:t xml:space="preserve"> </w:t>
      </w:r>
      <w:r w:rsidRPr="000B5AF7">
        <w:rPr>
          <w:i/>
          <w:iCs/>
        </w:rPr>
        <w:t>Quinquefolia</w:t>
      </w:r>
      <w:r w:rsidRPr="000B5AF7">
        <w:t>), касна сремза (</w:t>
      </w:r>
      <w:r w:rsidRPr="000B5AF7">
        <w:rPr>
          <w:i/>
          <w:iCs/>
        </w:rPr>
        <w:t>Prunus</w:t>
      </w:r>
      <w:r w:rsidRPr="000B5AF7">
        <w:t xml:space="preserve"> </w:t>
      </w:r>
      <w:r w:rsidRPr="000B5AF7">
        <w:rPr>
          <w:i/>
          <w:iCs/>
        </w:rPr>
        <w:t>serotina</w:t>
      </w:r>
      <w:r w:rsidRPr="000B5AF7">
        <w:t>), златни штап (</w:t>
      </w:r>
      <w:r w:rsidRPr="000B5AF7">
        <w:rPr>
          <w:i/>
          <w:iCs/>
        </w:rPr>
        <w:t>Solidago</w:t>
      </w:r>
      <w:r w:rsidRPr="000B5AF7">
        <w:t xml:space="preserve"> </w:t>
      </w:r>
      <w:r w:rsidRPr="000B5AF7">
        <w:rPr>
          <w:i/>
          <w:iCs/>
        </w:rPr>
        <w:t>gigantea</w:t>
      </w:r>
      <w:r w:rsidRPr="000B5AF7">
        <w:t xml:space="preserve"> </w:t>
      </w:r>
      <w:r w:rsidRPr="000B5AF7">
        <w:rPr>
          <w:i/>
          <w:iCs/>
        </w:rPr>
        <w:t>aggr</w:t>
      </w:r>
      <w:r w:rsidRPr="000B5AF7">
        <w:t>.), звездан (</w:t>
      </w:r>
      <w:r w:rsidRPr="000B5AF7">
        <w:rPr>
          <w:i/>
          <w:iCs/>
        </w:rPr>
        <w:t>Symphyotrichum</w:t>
      </w:r>
      <w:r w:rsidRPr="000B5AF7">
        <w:t xml:space="preserve"> </w:t>
      </w:r>
      <w:r w:rsidRPr="000B5AF7">
        <w:rPr>
          <w:i/>
          <w:iCs/>
        </w:rPr>
        <w:t>spp</w:t>
      </w:r>
      <w:r w:rsidRPr="000B5AF7">
        <w:t>.), фалопа (</w:t>
      </w:r>
      <w:r w:rsidRPr="000B5AF7">
        <w:rPr>
          <w:i/>
          <w:iCs/>
        </w:rPr>
        <w:t>Falllopia</w:t>
      </w:r>
      <w:r w:rsidRPr="000B5AF7">
        <w:t xml:space="preserve"> </w:t>
      </w:r>
      <w:r w:rsidRPr="000B5AF7">
        <w:rPr>
          <w:i/>
          <w:iCs/>
        </w:rPr>
        <w:t>spp</w:t>
      </w:r>
      <w:r w:rsidRPr="000B5AF7">
        <w:t>.), багрем (</w:t>
      </w:r>
      <w:r w:rsidRPr="000B5AF7">
        <w:rPr>
          <w:i/>
          <w:iCs/>
        </w:rPr>
        <w:t>Robinia</w:t>
      </w:r>
      <w:r w:rsidRPr="000B5AF7">
        <w:t xml:space="preserve"> </w:t>
      </w:r>
      <w:r w:rsidRPr="000B5AF7">
        <w:rPr>
          <w:i/>
          <w:iCs/>
        </w:rPr>
        <w:t>pseudoacacia</w:t>
      </w:r>
      <w:r w:rsidRPr="000B5AF7">
        <w:t>) и сибирски брест (</w:t>
      </w:r>
      <w:r w:rsidRPr="000B5AF7">
        <w:rPr>
          <w:i/>
          <w:iCs/>
        </w:rPr>
        <w:t>Ulmnus</w:t>
      </w:r>
      <w:r w:rsidRPr="000B5AF7">
        <w:t xml:space="preserve"> </w:t>
      </w:r>
      <w:r w:rsidRPr="000B5AF7">
        <w:rPr>
          <w:i/>
          <w:iCs/>
        </w:rPr>
        <w:t>pumila</w:t>
      </w:r>
      <w:r w:rsidRPr="000B5AF7">
        <w:t>);</w:t>
      </w:r>
    </w:p>
    <w:p w14:paraId="412FC158" w14:textId="5B209B93" w:rsidR="00877D90" w:rsidRPr="000B5AF7" w:rsidRDefault="00877D90" w:rsidP="00877D90">
      <w:pPr>
        <w:pStyle w:val="ListParagraph"/>
        <w:numPr>
          <w:ilvl w:val="0"/>
          <w:numId w:val="40"/>
        </w:numPr>
      </w:pPr>
      <w:r w:rsidRPr="000B5AF7">
        <w:t>На граници предметног простора са околним ораницама пожељно је избегавати врсте дрвећа и жбуња које представљају прелазне домаћине одређених паразита пољопривредних култура или воћака међу којима су поједине жбунасте врсте: (</w:t>
      </w:r>
      <w:r w:rsidRPr="000B5AF7">
        <w:rPr>
          <w:i/>
          <w:iCs/>
        </w:rPr>
        <w:t>Berberis</w:t>
      </w:r>
      <w:r w:rsidRPr="000B5AF7">
        <w:t xml:space="preserve"> </w:t>
      </w:r>
      <w:r w:rsidRPr="000B5AF7">
        <w:rPr>
          <w:i/>
          <w:iCs/>
        </w:rPr>
        <w:t>sp</w:t>
      </w:r>
      <w:r w:rsidRPr="000B5AF7">
        <w:t>), дуњица (</w:t>
      </w:r>
      <w:r w:rsidRPr="000B5AF7">
        <w:rPr>
          <w:i/>
          <w:iCs/>
        </w:rPr>
        <w:t>Cotoneaster</w:t>
      </w:r>
      <w:r w:rsidRPr="000B5AF7">
        <w:t xml:space="preserve"> </w:t>
      </w:r>
      <w:r w:rsidRPr="000B5AF7">
        <w:rPr>
          <w:i/>
          <w:iCs/>
        </w:rPr>
        <w:t>sp</w:t>
      </w:r>
      <w:r w:rsidRPr="000B5AF7">
        <w:t>), пираканта (</w:t>
      </w:r>
      <w:r w:rsidRPr="000B5AF7">
        <w:rPr>
          <w:i/>
          <w:iCs/>
        </w:rPr>
        <w:t>Pyracantha</w:t>
      </w:r>
      <w:r w:rsidRPr="000B5AF7">
        <w:t xml:space="preserve"> </w:t>
      </w:r>
      <w:r w:rsidRPr="000B5AF7">
        <w:rPr>
          <w:i/>
          <w:iCs/>
        </w:rPr>
        <w:t>sp</w:t>
      </w:r>
      <w:r w:rsidRPr="000B5AF7">
        <w:t>), оскоруша (</w:t>
      </w:r>
      <w:r w:rsidRPr="000B5AF7">
        <w:rPr>
          <w:i/>
          <w:iCs/>
        </w:rPr>
        <w:t>Sorbus</w:t>
      </w:r>
      <w:r w:rsidRPr="000B5AF7">
        <w:t xml:space="preserve"> </w:t>
      </w:r>
      <w:r w:rsidRPr="000B5AF7">
        <w:rPr>
          <w:i/>
          <w:iCs/>
        </w:rPr>
        <w:t>sp</w:t>
      </w:r>
      <w:r w:rsidRPr="000B5AF7">
        <w:t>) и дрвенасте врсте: јасенолисни јавор (</w:t>
      </w:r>
      <w:r w:rsidRPr="000B5AF7">
        <w:rPr>
          <w:i/>
          <w:iCs/>
        </w:rPr>
        <w:t>Acer</w:t>
      </w:r>
      <w:r w:rsidRPr="000B5AF7">
        <w:t xml:space="preserve"> </w:t>
      </w:r>
      <w:r w:rsidRPr="000B5AF7">
        <w:rPr>
          <w:i/>
          <w:iCs/>
        </w:rPr>
        <w:t>negundo</w:t>
      </w:r>
      <w:r w:rsidRPr="000B5AF7">
        <w:t>) и др.</w:t>
      </w:r>
    </w:p>
    <w:p w14:paraId="34E0D64A" w14:textId="77777777" w:rsidR="004D1EA7" w:rsidRPr="000B5AF7" w:rsidRDefault="004D1EA7" w:rsidP="00A4217E">
      <w:pPr>
        <w:pStyle w:val="Heading2"/>
        <w:pBdr>
          <w:bottom w:val="single" w:sz="4" w:space="0" w:color="auto"/>
        </w:pBdr>
        <w:rPr>
          <w:sz w:val="24"/>
          <w:szCs w:val="24"/>
        </w:rPr>
      </w:pPr>
      <w:bookmarkStart w:id="35" w:name="_Toc139635317"/>
      <w:r w:rsidRPr="000B5AF7">
        <w:rPr>
          <w:sz w:val="24"/>
          <w:szCs w:val="24"/>
        </w:rPr>
        <w:t>УРБАНИСТИЧКО РЕШЕЊЕ САОБРАЋАЈНИХ ПОВРШИНА</w:t>
      </w:r>
      <w:bookmarkEnd w:id="34"/>
      <w:bookmarkEnd w:id="35"/>
    </w:p>
    <w:p w14:paraId="25F634BD" w14:textId="1D7D7E4A" w:rsidR="00877D90" w:rsidRPr="000B5AF7" w:rsidRDefault="00877D90" w:rsidP="00877D90">
      <w:bookmarkStart w:id="36" w:name="_Toc125367233"/>
      <w:bookmarkStart w:id="37" w:name="_Toc139635318"/>
      <w:r w:rsidRPr="000B5AF7">
        <w:t>На основу геодетског снимка постојећег терена - пројектованих објеката и захтева инвеститора, пришло се решавању истог.</w:t>
      </w:r>
    </w:p>
    <w:p w14:paraId="64406C0B" w14:textId="029F9AA8" w:rsidR="00ED1091" w:rsidRPr="000B5AF7" w:rsidRDefault="00877D90" w:rsidP="00ED1091">
      <w:r w:rsidRPr="000B5AF7">
        <w:t xml:space="preserve">Приступ локацији могућ је са постојеће улице </w:t>
      </w:r>
      <w:r w:rsidR="00376604" w:rsidRPr="000B5AF7">
        <w:t xml:space="preserve">Цара Душана </w:t>
      </w:r>
      <w:r w:rsidRPr="000B5AF7">
        <w:t xml:space="preserve">на </w:t>
      </w:r>
      <w:r w:rsidR="00ED1091" w:rsidRPr="000B5AF7">
        <w:t>кат.парц.бр.5245 КО Шид.</w:t>
      </w:r>
      <w:r w:rsidR="00376604" w:rsidRPr="000B5AF7">
        <w:t xml:space="preserve"> Постојећи приступ парцели се помера у складу са пројектним решењем. </w:t>
      </w:r>
      <w:r w:rsidR="00500229" w:rsidRPr="000B5AF7">
        <w:t xml:space="preserve"> </w:t>
      </w:r>
      <w:r w:rsidR="00376604" w:rsidRPr="000B5AF7">
        <w:t>Предвиђен је колски приступ ширине 5.5m и пешачки приступ ширине 1.5m.</w:t>
      </w:r>
    </w:p>
    <w:p w14:paraId="55A5A2D5" w14:textId="11A0684A" w:rsidR="00500229" w:rsidRPr="000B5AF7" w:rsidRDefault="00500229" w:rsidP="00500229">
      <w:pPr>
        <w:spacing w:after="160"/>
      </w:pPr>
      <w:r w:rsidRPr="000B5AF7">
        <w:t xml:space="preserve">На суседној кат.парц.бр. 1275/2 КО Шид  постоји радни комплекс који је у власништву </w:t>
      </w:r>
      <w:r w:rsidR="000B5AF7" w:rsidRPr="000B5AF7">
        <w:t>Инвеститора</w:t>
      </w:r>
      <w:r w:rsidRPr="000B5AF7">
        <w:t>. Урбанистичким пројектом дата је могућност</w:t>
      </w:r>
      <w:r w:rsidR="00D623AA">
        <w:rPr>
          <w:lang w:val="sr-Latn-RS"/>
        </w:rPr>
        <w:t xml:space="preserve"> - </w:t>
      </w:r>
      <w:r w:rsidRPr="000B5AF7">
        <w:t>повезивање интерних саобраћајница ова два комплекса чиме се омогућава кружни ток саобраћаја за потребе противпожарног возила.</w:t>
      </w:r>
      <w:r w:rsidR="008062DD">
        <w:t xml:space="preserve"> Пре издавања Локацијских услова Инвеститор је у обавези да прибави сагласност власника суседне парцеле на основу које ће се код надлежне СКН РГЗ у листу непокретности уписати право службености пролаза.</w:t>
      </w:r>
    </w:p>
    <w:p w14:paraId="23F8D27E" w14:textId="19AF6AE5" w:rsidR="00376604" w:rsidRPr="000B5AF7" w:rsidRDefault="00376604" w:rsidP="00376604">
      <w:r w:rsidRPr="000B5AF7">
        <w:t>Манипулативне површине у оквиру комплекса су пројектоване тако да омогућавају приступ, манипулацију и несметано кретање возила на предметном простору.</w:t>
      </w:r>
      <w:r w:rsidR="00517A14" w:rsidRPr="000B5AF7">
        <w:t xml:space="preserve"> </w:t>
      </w:r>
    </w:p>
    <w:p w14:paraId="167DCEB8" w14:textId="0BFEAD8D" w:rsidR="00ED1091" w:rsidRPr="000B5AF7" w:rsidRDefault="00ED1091" w:rsidP="00ED1091">
      <w:r w:rsidRPr="000B5AF7">
        <w:t xml:space="preserve">Саобраћајне површине су у складу са процесима који се одвијају и који ће се одвијати у оквиру парцеле. </w:t>
      </w:r>
      <w:r w:rsidR="009848CF" w:rsidRPr="000B5AF7">
        <w:t>Интерна саобраћајница је пројектована са ширином од 3.5m што омогућава наизменично двосмерно кретање на парцели.</w:t>
      </w:r>
    </w:p>
    <w:p w14:paraId="737031D2" w14:textId="0E749A6E" w:rsidR="00ED1091" w:rsidRPr="000B5AF7" w:rsidRDefault="001C330C" w:rsidP="00ED1091">
      <w:r w:rsidRPr="000B5AF7">
        <w:t>Колске</w:t>
      </w:r>
      <w:r w:rsidR="00ED1091" w:rsidRPr="000B5AF7">
        <w:t xml:space="preserve"> саобраћајнице комплекса </w:t>
      </w:r>
      <w:r w:rsidRPr="000B5AF7">
        <w:t>п</w:t>
      </w:r>
      <w:r w:rsidR="007E5CA6" w:rsidRPr="000B5AF7">
        <w:t>ла</w:t>
      </w:r>
      <w:r w:rsidRPr="000B5AF7">
        <w:t>ниране су</w:t>
      </w:r>
      <w:r w:rsidR="00ED1091" w:rsidRPr="000B5AF7">
        <w:t xml:space="preserve"> са завршним слојем од </w:t>
      </w:r>
      <w:r w:rsidR="000B5AF7" w:rsidRPr="000B5AF7">
        <w:t>асфалта</w:t>
      </w:r>
      <w:r w:rsidR="00AD2DEA" w:rsidRPr="000B5AF7">
        <w:t xml:space="preserve"> </w:t>
      </w:r>
      <w:r w:rsidRPr="000B5AF7">
        <w:t>док су пешачки прилаз и стазе планиране као бетонс</w:t>
      </w:r>
      <w:r w:rsidR="007E5CA6" w:rsidRPr="000B5AF7">
        <w:t>к</w:t>
      </w:r>
      <w:r w:rsidRPr="000B5AF7">
        <w:t xml:space="preserve">е. </w:t>
      </w:r>
      <w:r w:rsidR="007E5CA6" w:rsidRPr="000B5AF7">
        <w:t>Паркинг простор предвиђен је од растер плоча.</w:t>
      </w:r>
    </w:p>
    <w:p w14:paraId="1447D793" w14:textId="77777777" w:rsidR="009848CF" w:rsidRPr="000B5AF7" w:rsidRDefault="009848CF" w:rsidP="009848CF">
      <w:pPr>
        <w:pStyle w:val="NoSpacing"/>
        <w:jc w:val="both"/>
        <w:rPr>
          <w:sz w:val="22"/>
          <w:lang w:val="sr-Cyrl-RS"/>
        </w:rPr>
      </w:pPr>
      <w:r w:rsidRPr="000B5AF7">
        <w:rPr>
          <w:lang w:val="sr-Cyrl-RS"/>
        </w:rPr>
        <w:t>Стационарни саобраћај решен је у оквиру парцеле</w:t>
      </w:r>
      <w:r w:rsidRPr="000B5AF7">
        <w:rPr>
          <w:rFonts w:eastAsia="TimesNewRomanPSMT"/>
          <w:szCs w:val="24"/>
          <w:lang w:val="sr-Cyrl-RS"/>
        </w:rPr>
        <w:t xml:space="preserve">. </w:t>
      </w:r>
      <w:r w:rsidRPr="000B5AF7">
        <w:rPr>
          <w:lang w:val="sr-Cyrl-RS"/>
        </w:rPr>
        <w:t>Усвојен број паркинг места дефинисан је чланом 33, Правилника о општим правилима за парцелацију, регулацију и изградњу (,,Сл.Гласник РС'' бр.22/2015). Правилником је дефинисано да се на сопственој грађевинској парцели мора обезбедити паркинг простор на следећи начин:</w:t>
      </w:r>
    </w:p>
    <w:p w14:paraId="2325D14F" w14:textId="77777777" w:rsidR="009848CF" w:rsidRPr="000B5AF7" w:rsidRDefault="009848CF" w:rsidP="009848CF">
      <w:pPr>
        <w:pStyle w:val="NoSpacing"/>
        <w:numPr>
          <w:ilvl w:val="0"/>
          <w:numId w:val="32"/>
        </w:numPr>
        <w:rPr>
          <w:lang w:val="sr-Cyrl-RS"/>
        </w:rPr>
      </w:pPr>
      <w:r w:rsidRPr="000B5AF7">
        <w:rPr>
          <w:lang w:val="sr-Cyrl-RS"/>
        </w:rPr>
        <w:t>за производни, магацински и индустријски објекат – једно ПМ на 200</w:t>
      </w:r>
      <w:r w:rsidRPr="000B5AF7">
        <w:rPr>
          <w:rFonts w:cs="Calibri"/>
          <w:lang w:val="sr-Cyrl-RS"/>
        </w:rPr>
        <w:t>m</w:t>
      </w:r>
      <w:r w:rsidRPr="000B5AF7">
        <w:rPr>
          <w:rFonts w:cs="Calibri"/>
          <w:vertAlign w:val="superscript"/>
          <w:lang w:val="sr-Cyrl-RS"/>
        </w:rPr>
        <w:t>2</w:t>
      </w:r>
      <w:r w:rsidRPr="000B5AF7">
        <w:rPr>
          <w:rFonts w:cs="Calibri"/>
          <w:lang w:val="sr-Cyrl-RS"/>
        </w:rPr>
        <w:t xml:space="preserve">, </w:t>
      </w:r>
    </w:p>
    <w:p w14:paraId="7CDB924C" w14:textId="77777777" w:rsidR="009848CF" w:rsidRPr="000B5AF7" w:rsidRDefault="009848CF" w:rsidP="009848CF">
      <w:pPr>
        <w:pStyle w:val="NoSpacing"/>
        <w:numPr>
          <w:ilvl w:val="0"/>
          <w:numId w:val="32"/>
        </w:numPr>
        <w:rPr>
          <w:lang w:val="sr-Cyrl-RS"/>
        </w:rPr>
      </w:pPr>
      <w:r w:rsidRPr="000B5AF7">
        <w:rPr>
          <w:rFonts w:cs="Calibri"/>
          <w:lang w:val="sr-Cyrl-RS"/>
        </w:rPr>
        <w:lastRenderedPageBreak/>
        <w:t>за пословни објекат једно ПМ на 70</w:t>
      </w:r>
      <w:r w:rsidRPr="000B5AF7">
        <w:rPr>
          <w:lang w:val="sr-Cyrl-RS"/>
        </w:rPr>
        <w:t xml:space="preserve"> </w:t>
      </w:r>
      <w:r w:rsidRPr="000B5AF7">
        <w:rPr>
          <w:rFonts w:cs="Calibri"/>
          <w:lang w:val="sr-Cyrl-RS"/>
        </w:rPr>
        <w:t>m</w:t>
      </w:r>
      <w:r w:rsidRPr="000B5AF7">
        <w:rPr>
          <w:rFonts w:cs="Calibri"/>
          <w:vertAlign w:val="superscript"/>
          <w:lang w:val="sr-Cyrl-RS"/>
        </w:rPr>
        <w:t>2</w:t>
      </w:r>
      <w:r w:rsidRPr="000B5AF7">
        <w:rPr>
          <w:rFonts w:cs="Calibri"/>
          <w:lang w:val="sr-Cyrl-RS"/>
        </w:rPr>
        <w:t>.</w:t>
      </w:r>
    </w:p>
    <w:p w14:paraId="0E885C35" w14:textId="77777777" w:rsidR="009848CF" w:rsidRPr="000B5AF7" w:rsidRDefault="009848CF" w:rsidP="009848CF">
      <w:r w:rsidRPr="000B5AF7">
        <w:t xml:space="preserve">За прорачун паркинг места на основу пословног дела објекта рачуната је  корисна површина пословног дела објекта чиме је добијено је да је потребно обезбедити 6  паркинг за овај део  објекта  (корисна површина приземља 629,55 / 70 = 6,13). </w:t>
      </w:r>
    </w:p>
    <w:p w14:paraId="204614A1" w14:textId="77777777" w:rsidR="009848CF" w:rsidRPr="000B5AF7" w:rsidRDefault="009848CF" w:rsidP="009848CF">
      <w:r w:rsidRPr="000B5AF7">
        <w:t>У прорачун за остали део објекта – складиште на спрату и складиште, по нормативу једно ПМ на 200м2 корисног простора, потребно је обезбедити 6 паркинг места ((214,80+1035,45) / 200 = 6,25).</w:t>
      </w:r>
    </w:p>
    <w:p w14:paraId="05933524" w14:textId="1C3F8BBA" w:rsidR="00500229" w:rsidRDefault="009848CF" w:rsidP="009848CF">
      <w:pPr>
        <w:rPr>
          <w:rFonts w:cs="Times New Roman"/>
          <w:szCs w:val="24"/>
          <w:lang w:val="sr-Latn-RS" w:eastAsia="sl-SI"/>
        </w:rPr>
      </w:pPr>
      <w:r w:rsidRPr="000B5AF7">
        <w:rPr>
          <w:rFonts w:eastAsia="TimesNewRomanPSMT" w:cs="Times New Roman"/>
          <w:szCs w:val="24"/>
        </w:rPr>
        <w:t>Према прорачуну пројектовано је 13 паркинг места за путничка возила на парцели: 2 паркинг места самом улазу на парцелу у 11 паркинг места у задњем, северном делу парцеле.</w:t>
      </w:r>
      <w:r w:rsidR="00500229" w:rsidRPr="000B5AF7">
        <w:rPr>
          <w:rFonts w:eastAsia="TimesNewRomanPSMT" w:cs="Times New Roman"/>
          <w:szCs w:val="24"/>
        </w:rPr>
        <w:t xml:space="preserve"> </w:t>
      </w:r>
      <w:r w:rsidRPr="000B5AF7">
        <w:rPr>
          <w:rFonts w:cs="Times New Roman"/>
          <w:szCs w:val="24"/>
          <w:lang w:eastAsia="sl-SI"/>
        </w:rPr>
        <w:t>Паркинг мест</w:t>
      </w:r>
      <w:r w:rsidR="00500229" w:rsidRPr="000B5AF7">
        <w:rPr>
          <w:rFonts w:cs="Times New Roman"/>
          <w:szCs w:val="24"/>
          <w:lang w:eastAsia="sl-SI"/>
        </w:rPr>
        <w:t>а</w:t>
      </w:r>
      <w:r w:rsidRPr="000B5AF7">
        <w:rPr>
          <w:rFonts w:cs="Times New Roman"/>
          <w:szCs w:val="24"/>
          <w:lang w:eastAsia="sl-SI"/>
        </w:rPr>
        <w:t xml:space="preserve"> </w:t>
      </w:r>
      <w:r w:rsidR="00500229" w:rsidRPr="000B5AF7">
        <w:rPr>
          <w:rFonts w:cs="Times New Roman"/>
          <w:szCs w:val="24"/>
          <w:lang w:eastAsia="sl-SI"/>
        </w:rPr>
        <w:t>су</w:t>
      </w:r>
      <w:r w:rsidRPr="000B5AF7">
        <w:rPr>
          <w:rFonts w:cs="Times New Roman"/>
          <w:szCs w:val="24"/>
          <w:lang w:eastAsia="sl-SI"/>
        </w:rPr>
        <w:t xml:space="preserve"> димензија 5,0 х 2,3 метара</w:t>
      </w:r>
      <w:r w:rsidR="00500229" w:rsidRPr="000B5AF7">
        <w:rPr>
          <w:rFonts w:cs="Times New Roman"/>
          <w:szCs w:val="24"/>
          <w:lang w:eastAsia="sl-SI"/>
        </w:rPr>
        <w:t xml:space="preserve"> и 5,0 х 2,5 метара.</w:t>
      </w:r>
    </w:p>
    <w:p w14:paraId="536D0EBB" w14:textId="3BD63AB1" w:rsidR="008062DD" w:rsidRDefault="008062DD" w:rsidP="008062DD">
      <w:pPr>
        <w:pStyle w:val="Caption"/>
      </w:pPr>
      <w:r>
        <w:t xml:space="preserve">Слика </w:t>
      </w:r>
      <w:fldSimple w:instr=" SEQ Слика \* ARABIC ">
        <w:r w:rsidR="008B75D0">
          <w:rPr>
            <w:noProof/>
          </w:rPr>
          <w:t>1</w:t>
        </w:r>
      </w:fldSimple>
      <w:r>
        <w:rPr>
          <w:lang w:val="sr-Latn-RS"/>
        </w:rPr>
        <w:t xml:space="preserve">: </w:t>
      </w:r>
      <w:r>
        <w:t>Примери из праксе за материјализацију паркинг места у комбинацији са зеленилом</w:t>
      </w:r>
    </w:p>
    <w:p w14:paraId="7348FFC5" w14:textId="3425BAD3" w:rsidR="008062DD" w:rsidRPr="008062DD" w:rsidRDefault="008062DD" w:rsidP="008062DD">
      <w:pPr>
        <w:pStyle w:val="Caption"/>
        <w:rPr>
          <w:rFonts w:eastAsia="TimesNewRomanPSMT" w:cs="Times New Roman"/>
        </w:rPr>
      </w:pPr>
      <w:r>
        <w:rPr>
          <w:rFonts w:eastAsia="TimesNewRomanPSMT" w:cs="Times New Roman"/>
          <w:noProof/>
        </w:rPr>
        <w:drawing>
          <wp:inline distT="0" distB="0" distL="0" distR="0" wp14:anchorId="6FF6CC3E" wp14:editId="27600E60">
            <wp:extent cx="1045029" cy="1394846"/>
            <wp:effectExtent l="19050" t="19050" r="22225" b="15240"/>
            <wp:docPr id="12624794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2479463" name="Picture 1262479463"/>
                    <pic:cNvPicPr/>
                  </pic:nvPicPr>
                  <pic:blipFill>
                    <a:blip r:embed="rId10">
                      <a:extLst>
                        <a:ext uri="{28A0092B-C50C-407E-A947-70E740481C1C}">
                          <a14:useLocalDpi xmlns:a14="http://schemas.microsoft.com/office/drawing/2010/main" val="0"/>
                        </a:ext>
                      </a:extLst>
                    </a:blip>
                    <a:stretch>
                      <a:fillRect/>
                    </a:stretch>
                  </pic:blipFill>
                  <pic:spPr>
                    <a:xfrm>
                      <a:off x="0" y="0"/>
                      <a:ext cx="1054734" cy="1407800"/>
                    </a:xfrm>
                    <a:prstGeom prst="rect">
                      <a:avLst/>
                    </a:prstGeom>
                    <a:ln>
                      <a:solidFill>
                        <a:schemeClr val="tx1"/>
                      </a:solidFill>
                    </a:ln>
                  </pic:spPr>
                </pic:pic>
              </a:graphicData>
            </a:graphic>
          </wp:inline>
        </w:drawing>
      </w:r>
      <w:r>
        <w:rPr>
          <w:rFonts w:eastAsia="TimesNewRomanPSMT" w:cs="Times New Roman"/>
          <w:noProof/>
        </w:rPr>
        <w:drawing>
          <wp:inline distT="0" distB="0" distL="0" distR="0" wp14:anchorId="3698E894" wp14:editId="2DD67128">
            <wp:extent cx="927100" cy="1390650"/>
            <wp:effectExtent l="19050" t="19050" r="25400" b="19050"/>
            <wp:docPr id="201850838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8508382" name="Picture 2018508382"/>
                    <pic:cNvPicPr/>
                  </pic:nvPicPr>
                  <pic:blipFill>
                    <a:blip r:embed="rId11" cstate="print">
                      <a:extLst>
                        <a:ext uri="{28A0092B-C50C-407E-A947-70E740481C1C}">
                          <a14:useLocalDpi xmlns:a14="http://schemas.microsoft.com/office/drawing/2010/main" val="0"/>
                        </a:ext>
                      </a:extLst>
                    </a:blip>
                    <a:stretch>
                      <a:fillRect/>
                    </a:stretch>
                  </pic:blipFill>
                  <pic:spPr>
                    <a:xfrm flipH="1">
                      <a:off x="0" y="0"/>
                      <a:ext cx="927440" cy="1391160"/>
                    </a:xfrm>
                    <a:prstGeom prst="rect">
                      <a:avLst/>
                    </a:prstGeom>
                    <a:ln>
                      <a:solidFill>
                        <a:schemeClr val="tx1"/>
                      </a:solidFill>
                    </a:ln>
                  </pic:spPr>
                </pic:pic>
              </a:graphicData>
            </a:graphic>
          </wp:inline>
        </w:drawing>
      </w:r>
      <w:r>
        <w:rPr>
          <w:rFonts w:eastAsia="TimesNewRomanPSMT" w:cs="Times New Roman"/>
          <w:noProof/>
        </w:rPr>
        <w:drawing>
          <wp:inline distT="0" distB="0" distL="0" distR="0" wp14:anchorId="5DF359CC" wp14:editId="07A79F70">
            <wp:extent cx="1864706" cy="1390628"/>
            <wp:effectExtent l="19050" t="19050" r="21590" b="19685"/>
            <wp:docPr id="210415584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4155846" name="Picture 2104155846"/>
                    <pic:cNvPicPr/>
                  </pic:nvPicPr>
                  <pic:blipFill>
                    <a:blip r:embed="rId12">
                      <a:extLst>
                        <a:ext uri="{28A0092B-C50C-407E-A947-70E740481C1C}">
                          <a14:useLocalDpi xmlns:a14="http://schemas.microsoft.com/office/drawing/2010/main" val="0"/>
                        </a:ext>
                      </a:extLst>
                    </a:blip>
                    <a:stretch>
                      <a:fillRect/>
                    </a:stretch>
                  </pic:blipFill>
                  <pic:spPr>
                    <a:xfrm>
                      <a:off x="0" y="0"/>
                      <a:ext cx="1873702" cy="1397337"/>
                    </a:xfrm>
                    <a:prstGeom prst="rect">
                      <a:avLst/>
                    </a:prstGeom>
                    <a:ln>
                      <a:solidFill>
                        <a:schemeClr val="tx1"/>
                      </a:solidFill>
                    </a:ln>
                  </pic:spPr>
                </pic:pic>
              </a:graphicData>
            </a:graphic>
          </wp:inline>
        </w:drawing>
      </w:r>
      <w:r>
        <w:rPr>
          <w:rFonts w:eastAsia="TimesNewRomanPSMT" w:cs="Times New Roman"/>
          <w:noProof/>
        </w:rPr>
        <w:drawing>
          <wp:inline distT="0" distB="0" distL="0" distR="0" wp14:anchorId="267D0313" wp14:editId="0ADBD522">
            <wp:extent cx="2024059" cy="1387835"/>
            <wp:effectExtent l="19050" t="19050" r="14605" b="22225"/>
            <wp:docPr id="5890911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9091130" name="Picture 589091130"/>
                    <pic:cNvPicPr/>
                  </pic:nvPicPr>
                  <pic:blipFill>
                    <a:blip r:embed="rId13" cstate="print">
                      <a:extLst>
                        <a:ext uri="{28A0092B-C50C-407E-A947-70E740481C1C}">
                          <a14:useLocalDpi xmlns:a14="http://schemas.microsoft.com/office/drawing/2010/main" val="0"/>
                        </a:ext>
                      </a:extLst>
                    </a:blip>
                    <a:stretch>
                      <a:fillRect/>
                    </a:stretch>
                  </pic:blipFill>
                  <pic:spPr>
                    <a:xfrm flipH="1">
                      <a:off x="0" y="0"/>
                      <a:ext cx="2057701" cy="1410902"/>
                    </a:xfrm>
                    <a:prstGeom prst="rect">
                      <a:avLst/>
                    </a:prstGeom>
                    <a:ln>
                      <a:solidFill>
                        <a:schemeClr val="tx1"/>
                      </a:solidFill>
                    </a:ln>
                  </pic:spPr>
                </pic:pic>
              </a:graphicData>
            </a:graphic>
          </wp:inline>
        </w:drawing>
      </w:r>
    </w:p>
    <w:p w14:paraId="12380DBC" w14:textId="1D1F760F" w:rsidR="004D1EA7" w:rsidRPr="000B5AF7" w:rsidRDefault="004D1EA7" w:rsidP="001C330C">
      <w:pPr>
        <w:pStyle w:val="Heading2"/>
        <w:rPr>
          <w:szCs w:val="22"/>
        </w:rPr>
      </w:pPr>
      <w:r w:rsidRPr="000B5AF7">
        <w:t>УРБАНИСТИЧКО РЕШЕЊЕ ИНФРАСТРУКТУРЕ</w:t>
      </w:r>
      <w:bookmarkEnd w:id="36"/>
      <w:bookmarkEnd w:id="37"/>
    </w:p>
    <w:p w14:paraId="2C055FA7" w14:textId="77777777" w:rsidR="00036F90" w:rsidRPr="000B5AF7" w:rsidRDefault="00036F90" w:rsidP="00036F90">
      <w:pPr>
        <w:pStyle w:val="ListParagraph"/>
        <w:keepNext/>
        <w:numPr>
          <w:ilvl w:val="0"/>
          <w:numId w:val="5"/>
        </w:numPr>
        <w:spacing w:before="240" w:after="60"/>
        <w:contextualSpacing w:val="0"/>
        <w:outlineLvl w:val="2"/>
        <w:rPr>
          <w:rFonts w:cs="Times New Roman"/>
          <w:b/>
          <w:bCs/>
          <w:vanish/>
          <w:szCs w:val="24"/>
          <w:shd w:val="clear" w:color="auto" w:fill="FFFFFF"/>
        </w:rPr>
      </w:pPr>
      <w:bookmarkStart w:id="38" w:name="_Toc139460024"/>
      <w:bookmarkStart w:id="39" w:name="_Toc139464500"/>
      <w:bookmarkStart w:id="40" w:name="_Toc139635319"/>
      <w:bookmarkStart w:id="41" w:name="_Toc125367234"/>
      <w:bookmarkEnd w:id="38"/>
      <w:bookmarkEnd w:id="39"/>
      <w:bookmarkEnd w:id="40"/>
    </w:p>
    <w:p w14:paraId="7E15F410" w14:textId="77777777" w:rsidR="00036F90" w:rsidRPr="000B5AF7" w:rsidRDefault="00036F90" w:rsidP="00036F90">
      <w:pPr>
        <w:pStyle w:val="ListParagraph"/>
        <w:keepNext/>
        <w:numPr>
          <w:ilvl w:val="0"/>
          <w:numId w:val="5"/>
        </w:numPr>
        <w:spacing w:before="240" w:after="60"/>
        <w:contextualSpacing w:val="0"/>
        <w:outlineLvl w:val="2"/>
        <w:rPr>
          <w:rFonts w:cs="Times New Roman"/>
          <w:b/>
          <w:bCs/>
          <w:vanish/>
          <w:szCs w:val="24"/>
          <w:shd w:val="clear" w:color="auto" w:fill="FFFFFF"/>
        </w:rPr>
      </w:pPr>
      <w:bookmarkStart w:id="42" w:name="_Toc139460025"/>
      <w:bookmarkStart w:id="43" w:name="_Toc139464501"/>
      <w:bookmarkStart w:id="44" w:name="_Toc139635320"/>
      <w:bookmarkEnd w:id="42"/>
      <w:bookmarkEnd w:id="43"/>
      <w:bookmarkEnd w:id="44"/>
    </w:p>
    <w:p w14:paraId="4E4326E3" w14:textId="31D1EC5E" w:rsidR="00041056" w:rsidRPr="000B5AF7" w:rsidRDefault="00041056" w:rsidP="00041056">
      <w:pPr>
        <w:rPr>
          <w:shd w:val="clear" w:color="auto" w:fill="FFFFFF"/>
        </w:rPr>
      </w:pPr>
      <w:bookmarkStart w:id="45" w:name="_Toc139635321"/>
      <w:r w:rsidRPr="000B5AF7">
        <w:rPr>
          <w:shd w:val="clear" w:color="auto" w:fill="FFFFFF"/>
        </w:rPr>
        <w:t>Планирано прикључење објекта на предметнoj парцел</w:t>
      </w:r>
      <w:r w:rsidR="00C011E6" w:rsidRPr="000B5AF7">
        <w:rPr>
          <w:shd w:val="clear" w:color="auto" w:fill="FFFFFF"/>
        </w:rPr>
        <w:t>и</w:t>
      </w:r>
      <w:r w:rsidRPr="000B5AF7">
        <w:rPr>
          <w:shd w:val="clear" w:color="auto" w:fill="FFFFFF"/>
        </w:rPr>
        <w:t xml:space="preserve"> је на инсталације водовода, канализације, електроенергетску мрежу и мрежу елекстронских</w:t>
      </w:r>
      <w:r w:rsidR="00C011E6" w:rsidRPr="000B5AF7">
        <w:rPr>
          <w:shd w:val="clear" w:color="auto" w:fill="FFFFFF"/>
        </w:rPr>
        <w:t xml:space="preserve"> комуникација</w:t>
      </w:r>
      <w:r w:rsidRPr="000B5AF7">
        <w:rPr>
          <w:shd w:val="clear" w:color="auto" w:fill="FFFFFF"/>
        </w:rPr>
        <w:t>, а уз сагласност и по условима надлежних органа и институција. Све неопходне прикључке извести према важећим техничким прописима и према потребама Инвеститора.</w:t>
      </w:r>
      <w:r w:rsidR="00877D90" w:rsidRPr="000B5AF7">
        <w:rPr>
          <w:shd w:val="clear" w:color="auto" w:fill="FFFFFF"/>
        </w:rPr>
        <w:t xml:space="preserve"> </w:t>
      </w:r>
      <w:r w:rsidR="00174B48" w:rsidRPr="000B5AF7">
        <w:rPr>
          <w:shd w:val="clear" w:color="auto" w:fill="FFFFFF"/>
        </w:rPr>
        <w:t>Услови ималаца јавних овлашћења који су достављени  за израду урбанистичког пројекта садрже податке о оријентационим трасама</w:t>
      </w:r>
      <w:r w:rsidR="00C011E6" w:rsidRPr="000B5AF7">
        <w:rPr>
          <w:shd w:val="clear" w:color="auto" w:fill="FFFFFF"/>
        </w:rPr>
        <w:t xml:space="preserve"> и могућности прикључења</w:t>
      </w:r>
      <w:r w:rsidR="00174B48" w:rsidRPr="000B5AF7">
        <w:rPr>
          <w:shd w:val="clear" w:color="auto" w:fill="FFFFFF"/>
        </w:rPr>
        <w:t>. Приликом израде техничке документације дефинисаће се тачан положај постојећих инсталација и начин прикључења и вођења инсталација на предметном простору складу да условима за пројектовање и прикључење који ће се исходовати у по</w:t>
      </w:r>
      <w:r w:rsidR="00877D90" w:rsidRPr="000B5AF7">
        <w:rPr>
          <w:shd w:val="clear" w:color="auto" w:fill="FFFFFF"/>
        </w:rPr>
        <w:t>с</w:t>
      </w:r>
      <w:r w:rsidR="00174B48" w:rsidRPr="000B5AF7">
        <w:rPr>
          <w:shd w:val="clear" w:color="auto" w:fill="FFFFFF"/>
        </w:rPr>
        <w:t>тупку обједињ</w:t>
      </w:r>
      <w:r w:rsidR="00877D90" w:rsidRPr="000B5AF7">
        <w:rPr>
          <w:shd w:val="clear" w:color="auto" w:fill="FFFFFF"/>
        </w:rPr>
        <w:t>е</w:t>
      </w:r>
      <w:r w:rsidR="00174B48" w:rsidRPr="000B5AF7">
        <w:rPr>
          <w:shd w:val="clear" w:color="auto" w:fill="FFFFFF"/>
        </w:rPr>
        <w:t>не процедуре</w:t>
      </w:r>
      <w:r w:rsidR="00877D90" w:rsidRPr="000B5AF7">
        <w:rPr>
          <w:shd w:val="clear" w:color="auto" w:fill="FFFFFF"/>
        </w:rPr>
        <w:t xml:space="preserve"> приликом прибављања локацијских услова.</w:t>
      </w:r>
    </w:p>
    <w:p w14:paraId="2D25B3E1" w14:textId="47F6485E" w:rsidR="00743FCC" w:rsidRPr="000B5AF7" w:rsidRDefault="00743FCC" w:rsidP="00743FCC">
      <w:pPr>
        <w:pStyle w:val="Subtitle"/>
        <w:numPr>
          <w:ilvl w:val="1"/>
          <w:numId w:val="5"/>
        </w:numPr>
        <w:spacing w:after="120"/>
        <w:rPr>
          <w:shd w:val="clear" w:color="auto" w:fill="FFFFFF"/>
          <w:lang w:val="sr-Cyrl-RS"/>
        </w:rPr>
      </w:pPr>
      <w:r w:rsidRPr="000B5AF7">
        <w:rPr>
          <w:shd w:val="clear" w:color="auto" w:fill="FFFFFF"/>
          <w:lang w:val="sr-Cyrl-RS"/>
        </w:rPr>
        <w:t>Водна и канализациона инфраструктура</w:t>
      </w:r>
    </w:p>
    <w:p w14:paraId="1D066511" w14:textId="6ACC8203" w:rsidR="00316C11" w:rsidRPr="000B5AF7" w:rsidRDefault="00585FDE" w:rsidP="0020512A">
      <w:pPr>
        <w:pStyle w:val="Heading3"/>
        <w:rPr>
          <w:szCs w:val="24"/>
          <w:shd w:val="clear" w:color="auto" w:fill="FFFFFF"/>
        </w:rPr>
      </w:pPr>
      <w:r w:rsidRPr="000B5AF7">
        <w:rPr>
          <w:szCs w:val="24"/>
          <w:shd w:val="clear" w:color="auto" w:fill="FFFFFF"/>
        </w:rPr>
        <w:t>Инсталације водовода</w:t>
      </w:r>
      <w:bookmarkEnd w:id="41"/>
      <w:bookmarkEnd w:id="45"/>
    </w:p>
    <w:p w14:paraId="48D8DC83" w14:textId="46095A33" w:rsidR="00C67F77" w:rsidRPr="000B5AF7" w:rsidRDefault="00C67F77" w:rsidP="00C67F77">
      <w:pPr>
        <w:rPr>
          <w:rFonts w:cs="Times New Roman"/>
          <w:szCs w:val="24"/>
        </w:rPr>
      </w:pPr>
      <w:bookmarkStart w:id="46" w:name="_Toc125367235"/>
      <w:bookmarkStart w:id="47" w:name="_Toc139635322"/>
      <w:r w:rsidRPr="000B5AF7">
        <w:rPr>
          <w:rFonts w:cs="Times New Roman"/>
          <w:szCs w:val="24"/>
        </w:rPr>
        <w:t xml:space="preserve">За предметну локацију планира се прикључење на постојећу водоводну </w:t>
      </w:r>
      <w:r w:rsidR="00743FCC" w:rsidRPr="000B5AF7">
        <w:rPr>
          <w:rFonts w:cs="Times New Roman"/>
          <w:szCs w:val="24"/>
        </w:rPr>
        <w:t>у циљу снабдевања</w:t>
      </w:r>
      <w:r w:rsidR="00743FCC" w:rsidRPr="000B5AF7">
        <w:t xml:space="preserve"> снабдевање санитарном и противпожарном водом</w:t>
      </w:r>
      <w:r w:rsidRPr="000B5AF7">
        <w:rPr>
          <w:rFonts w:cs="Times New Roman"/>
          <w:szCs w:val="24"/>
        </w:rPr>
        <w:t>. Према условима добијеним од ЈКП „ВОДОВОД“  Шид водоводна мрежа изграђена је на катастарској парцели бр. 5245</w:t>
      </w:r>
      <w:r w:rsidR="00CB5C0A" w:rsidRPr="000B5AF7">
        <w:rPr>
          <w:rFonts w:cs="Times New Roman"/>
          <w:szCs w:val="24"/>
        </w:rPr>
        <w:t xml:space="preserve"> </w:t>
      </w:r>
      <w:r w:rsidRPr="000B5AF7">
        <w:rPr>
          <w:rFonts w:cs="Times New Roman"/>
          <w:szCs w:val="24"/>
        </w:rPr>
        <w:t xml:space="preserve">КО Шид у јужном делу путног појаса </w:t>
      </w:r>
      <w:r w:rsidR="00CB5C0A" w:rsidRPr="000B5AF7">
        <w:rPr>
          <w:rFonts w:cs="Times New Roman"/>
          <w:szCs w:val="24"/>
        </w:rPr>
        <w:t xml:space="preserve"> улице Цара Душана </w:t>
      </w:r>
      <w:r w:rsidRPr="000B5AF7">
        <w:rPr>
          <w:rFonts w:cs="Times New Roman"/>
          <w:szCs w:val="24"/>
        </w:rPr>
        <w:t>између тротоара и коловоза од азбестцементних цеви АЦЦ ДН 100 mm класе „Ц“.</w:t>
      </w:r>
    </w:p>
    <w:p w14:paraId="195FF872" w14:textId="335CF37E" w:rsidR="00585FDE" w:rsidRPr="000B5AF7" w:rsidRDefault="00585FDE" w:rsidP="0020512A">
      <w:pPr>
        <w:pStyle w:val="Heading3"/>
        <w:rPr>
          <w:szCs w:val="24"/>
          <w:shd w:val="clear" w:color="auto" w:fill="FFFFFF"/>
        </w:rPr>
      </w:pPr>
      <w:r w:rsidRPr="000B5AF7">
        <w:rPr>
          <w:szCs w:val="24"/>
          <w:shd w:val="clear" w:color="auto" w:fill="FFFFFF"/>
        </w:rPr>
        <w:t>Инсталације канализације</w:t>
      </w:r>
      <w:bookmarkEnd w:id="46"/>
      <w:bookmarkEnd w:id="47"/>
    </w:p>
    <w:p w14:paraId="0F972187" w14:textId="216EBAA7" w:rsidR="00C67F77" w:rsidRPr="000B5AF7" w:rsidRDefault="00C67F77" w:rsidP="00C67F77">
      <w:pPr>
        <w:rPr>
          <w:rFonts w:cs="Times New Roman"/>
          <w:szCs w:val="24"/>
        </w:rPr>
      </w:pPr>
      <w:bookmarkStart w:id="48" w:name="_Toc125367236"/>
      <w:bookmarkStart w:id="49" w:name="_Toc139635323"/>
      <w:bookmarkStart w:id="50" w:name="_Hlk170129948"/>
      <w:r w:rsidRPr="000B5AF7">
        <w:rPr>
          <w:rFonts w:cs="Times New Roman"/>
          <w:szCs w:val="24"/>
        </w:rPr>
        <w:t xml:space="preserve">Према условима добијеним од ЈКП „ВОДОВОД“  Шид нови канализациони прикључак могућ је на постојећу канализациону мрежу  која је према условима надлежног предузећа изведена на  катастарској парцели бр. 5245 у  КО Шид у јужном делу путног појаса </w:t>
      </w:r>
      <w:r w:rsidR="0020512A" w:rsidRPr="000B5AF7">
        <w:rPr>
          <w:rFonts w:cs="Times New Roman"/>
          <w:szCs w:val="24"/>
        </w:rPr>
        <w:t>улице Цара Д</w:t>
      </w:r>
      <w:r w:rsidR="000B5AF7">
        <w:rPr>
          <w:rFonts w:cs="Times New Roman"/>
          <w:szCs w:val="24"/>
        </w:rPr>
        <w:t>у</w:t>
      </w:r>
      <w:r w:rsidR="0020512A" w:rsidRPr="000B5AF7">
        <w:rPr>
          <w:rFonts w:cs="Times New Roman"/>
          <w:szCs w:val="24"/>
        </w:rPr>
        <w:t xml:space="preserve">шана </w:t>
      </w:r>
      <w:r w:rsidRPr="000B5AF7">
        <w:rPr>
          <w:rFonts w:cs="Times New Roman"/>
          <w:szCs w:val="24"/>
        </w:rPr>
        <w:t>на око 1,00 m од ивице коловоза од цеви од тврдог поливинилхлорида ПВЦ ДН 200 mm.</w:t>
      </w:r>
    </w:p>
    <w:p w14:paraId="5A52AA18" w14:textId="77777777" w:rsidR="0020512A" w:rsidRPr="000B5AF7" w:rsidRDefault="0020512A" w:rsidP="0020512A">
      <w:pPr>
        <w:spacing w:after="80"/>
        <w:rPr>
          <w:rFonts w:eastAsia="Symbol"/>
          <w:b/>
          <w:bCs/>
          <w:szCs w:val="24"/>
        </w:rPr>
      </w:pPr>
      <w:r w:rsidRPr="000B5AF7">
        <w:rPr>
          <w:rFonts w:eastAsia="Symbol"/>
          <w:b/>
          <w:bCs/>
          <w:szCs w:val="24"/>
        </w:rPr>
        <w:t>Атмосферска канализација</w:t>
      </w:r>
    </w:p>
    <w:p w14:paraId="789714A7" w14:textId="1528DBC5" w:rsidR="001A459F" w:rsidRPr="000B5AF7" w:rsidRDefault="0020512A" w:rsidP="001A459F">
      <w:r w:rsidRPr="000B5AF7">
        <w:lastRenderedPageBreak/>
        <w:t xml:space="preserve">Подужним и попречним падовима, атмосферска вода </w:t>
      </w:r>
      <w:r w:rsidR="001A459F" w:rsidRPr="000B5AF7">
        <w:t>се одводи сливним системом и упушта</w:t>
      </w:r>
      <w:r w:rsidR="003F671F" w:rsidRPr="000B5AF7">
        <w:rPr>
          <w:rFonts w:eastAsia="Symbol"/>
        </w:rPr>
        <w:t xml:space="preserve"> у </w:t>
      </w:r>
      <w:r w:rsidR="00AA53B0" w:rsidRPr="000B5AF7">
        <w:rPr>
          <w:rFonts w:eastAsia="Symbol"/>
        </w:rPr>
        <w:t>отворен</w:t>
      </w:r>
      <w:r w:rsidR="007E5CA6" w:rsidRPr="000B5AF7">
        <w:rPr>
          <w:rFonts w:eastAsia="Symbol"/>
        </w:rPr>
        <w:t>и</w:t>
      </w:r>
      <w:r w:rsidR="00AA53B0" w:rsidRPr="000B5AF7">
        <w:rPr>
          <w:rFonts w:eastAsia="Symbol"/>
        </w:rPr>
        <w:t xml:space="preserve"> путн</w:t>
      </w:r>
      <w:r w:rsidR="007E5CA6" w:rsidRPr="000B5AF7">
        <w:rPr>
          <w:rFonts w:eastAsia="Symbol"/>
        </w:rPr>
        <w:t>и</w:t>
      </w:r>
      <w:r w:rsidR="00AA53B0" w:rsidRPr="000B5AF7">
        <w:rPr>
          <w:rFonts w:eastAsia="Symbol"/>
        </w:rPr>
        <w:t xml:space="preserve"> канале до изградње уличне атмосферске канализације</w:t>
      </w:r>
      <w:r w:rsidR="000C76BC">
        <w:rPr>
          <w:rFonts w:eastAsia="Symbol"/>
        </w:rPr>
        <w:t>, уз пречишћавање атмосферских вода на сепаратору пре упуштања у улични реципијент.</w:t>
      </w:r>
    </w:p>
    <w:p w14:paraId="29CA3F9D" w14:textId="77777777" w:rsidR="0020512A" w:rsidRPr="000B5AF7" w:rsidRDefault="0020512A" w:rsidP="0020512A">
      <w:r w:rsidRPr="000B5AF7">
        <w:t>Условно чисте атмосферске воде комплекса које одговарају II класи воде могу се, без пречишћавања, испуштати на околни терен на парцели инвеститора. Атмосферске воде са кровних површина испуштају се на зелене површине предметне парцеле,  уколико задовољавају квалитет II класе вода, тј. минимално добар еколошки статус на основу Уредбе о граничним вредностима загађујућих материја у површинским и подземним водама и седименту и роковима за њено достизање ( "Сл. гласник РС" бр. 50/12 ).</w:t>
      </w:r>
    </w:p>
    <w:p w14:paraId="11CAFAE5" w14:textId="18855261" w:rsidR="00316C11" w:rsidRPr="000B5AF7" w:rsidRDefault="00316C11">
      <w:pPr>
        <w:pStyle w:val="Heading3"/>
        <w:numPr>
          <w:ilvl w:val="1"/>
          <w:numId w:val="5"/>
        </w:numPr>
        <w:rPr>
          <w:szCs w:val="24"/>
          <w:shd w:val="clear" w:color="auto" w:fill="FFFFFF"/>
        </w:rPr>
      </w:pPr>
      <w:r w:rsidRPr="000B5AF7">
        <w:rPr>
          <w:szCs w:val="24"/>
          <w:shd w:val="clear" w:color="auto" w:fill="FFFFFF"/>
        </w:rPr>
        <w:t>Електроенергетске инсталације</w:t>
      </w:r>
      <w:bookmarkEnd w:id="48"/>
      <w:bookmarkEnd w:id="49"/>
    </w:p>
    <w:p w14:paraId="4DB61D58" w14:textId="31B8F8FC" w:rsidR="00E74295" w:rsidRPr="000B5AF7" w:rsidRDefault="00E74295" w:rsidP="00E74295">
      <w:r w:rsidRPr="000B5AF7">
        <w:t xml:space="preserve">У складу са условима </w:t>
      </w:r>
      <w:r w:rsidRPr="000B5AF7">
        <w:rPr>
          <w:rFonts w:cs="Times New Roman"/>
          <w:szCs w:val="24"/>
        </w:rPr>
        <w:t>„</w:t>
      </w:r>
      <w:r w:rsidRPr="000B5AF7">
        <w:t>ЕЛЕКТРОДИСТРИБУЦИЈЕ СРБИЈЕ</w:t>
      </w:r>
      <w:r w:rsidRPr="000B5AF7">
        <w:rPr>
          <w:rFonts w:cs="Times New Roman"/>
          <w:szCs w:val="24"/>
        </w:rPr>
        <w:t>“</w:t>
      </w:r>
      <w:r w:rsidRPr="000B5AF7">
        <w:t xml:space="preserve"> за предметни објекат планира се прикључак који се састоји из:</w:t>
      </w:r>
    </w:p>
    <w:p w14:paraId="20349D1D" w14:textId="1FF4489B" w:rsidR="00E74295" w:rsidRPr="000B5AF7" w:rsidRDefault="00E74295" w:rsidP="00E74295">
      <w:pPr>
        <w:pStyle w:val="ListParagraph"/>
        <w:numPr>
          <w:ilvl w:val="0"/>
          <w:numId w:val="31"/>
        </w:numPr>
      </w:pPr>
      <w:r w:rsidRPr="000B5AF7">
        <w:t>Типског полиестерском ормана мерног места у које је уграђено ново, трофазно директно ел. Бројило са нисконапонским једнополним аутоматским прекидачима, називне струје 3х32А, типа С, прекидне моћи 6 (10)кА.</w:t>
      </w:r>
    </w:p>
    <w:p w14:paraId="7992175B" w14:textId="4A644E58" w:rsidR="00E74295" w:rsidRPr="000B5AF7" w:rsidRDefault="00E74295" w:rsidP="00E74295">
      <w:pPr>
        <w:pStyle w:val="ListParagraph"/>
        <w:numPr>
          <w:ilvl w:val="0"/>
          <w:numId w:val="31"/>
        </w:numPr>
      </w:pPr>
      <w:r w:rsidRPr="000B5AF7">
        <w:t>Прикључак мерног места од надземне НН ел.мреже изводи се каблом типа ПП00/А 4х16(25)mm</w:t>
      </w:r>
      <w:r w:rsidRPr="000B5AF7">
        <w:rPr>
          <w:vertAlign w:val="superscript"/>
        </w:rPr>
        <w:t>2</w:t>
      </w:r>
      <w:r w:rsidRPr="000B5AF7">
        <w:t>. Кабл уз АБС заштитити постављањем у пластифицирану металну савитљиву цев и урадити кабловску завршницу на АБС-у.</w:t>
      </w:r>
    </w:p>
    <w:p w14:paraId="051E72D8" w14:textId="5773EFCD" w:rsidR="00E74295" w:rsidRPr="000B5AF7" w:rsidRDefault="00E74295" w:rsidP="00E74295">
      <w:pPr>
        <w:pStyle w:val="ListParagraph"/>
        <w:numPr>
          <w:ilvl w:val="0"/>
          <w:numId w:val="31"/>
        </w:numPr>
      </w:pPr>
      <w:r w:rsidRPr="000B5AF7">
        <w:t>Напајање разводне табле</w:t>
      </w:r>
      <w:r w:rsidR="000B5AF7">
        <w:t xml:space="preserve"> </w:t>
      </w:r>
      <w:r w:rsidRPr="000B5AF7">
        <w:t>инсталација (РТИ) од ПОММ-1 извести надземно каблом одговарајућег типа и пресека довољне дужине.</w:t>
      </w:r>
    </w:p>
    <w:p w14:paraId="5B4DA078" w14:textId="77777777" w:rsidR="00036F90" w:rsidRPr="000B5AF7" w:rsidRDefault="00036F90" w:rsidP="00036F90">
      <w:pPr>
        <w:pStyle w:val="ListParagraph"/>
        <w:keepNext/>
        <w:numPr>
          <w:ilvl w:val="0"/>
          <w:numId w:val="4"/>
        </w:numPr>
        <w:spacing w:before="240" w:after="60"/>
        <w:contextualSpacing w:val="0"/>
        <w:outlineLvl w:val="2"/>
        <w:rPr>
          <w:rFonts w:cs="Times New Roman"/>
          <w:b/>
          <w:bCs/>
          <w:vanish/>
          <w:color w:val="FF0000"/>
          <w:szCs w:val="24"/>
        </w:rPr>
      </w:pPr>
      <w:bookmarkStart w:id="51" w:name="_Toc139460029"/>
      <w:bookmarkStart w:id="52" w:name="_Toc139464505"/>
      <w:bookmarkStart w:id="53" w:name="_Toc139635324"/>
      <w:bookmarkStart w:id="54" w:name="_Toc125367237"/>
      <w:bookmarkStart w:id="55" w:name="_Hlk68174592"/>
      <w:bookmarkEnd w:id="50"/>
      <w:bookmarkEnd w:id="51"/>
      <w:bookmarkEnd w:id="52"/>
      <w:bookmarkEnd w:id="53"/>
    </w:p>
    <w:p w14:paraId="6BA1EB39" w14:textId="77777777" w:rsidR="00036F90" w:rsidRPr="000B5AF7" w:rsidRDefault="00036F90" w:rsidP="00036F90">
      <w:pPr>
        <w:pStyle w:val="ListParagraph"/>
        <w:keepNext/>
        <w:numPr>
          <w:ilvl w:val="0"/>
          <w:numId w:val="4"/>
        </w:numPr>
        <w:spacing w:before="240" w:after="60"/>
        <w:contextualSpacing w:val="0"/>
        <w:outlineLvl w:val="2"/>
        <w:rPr>
          <w:rFonts w:cs="Times New Roman"/>
          <w:b/>
          <w:bCs/>
          <w:vanish/>
          <w:color w:val="FF0000"/>
          <w:szCs w:val="24"/>
        </w:rPr>
      </w:pPr>
      <w:bookmarkStart w:id="56" w:name="_Toc139460030"/>
      <w:bookmarkStart w:id="57" w:name="_Toc139464506"/>
      <w:bookmarkStart w:id="58" w:name="_Toc139635325"/>
      <w:bookmarkEnd w:id="56"/>
      <w:bookmarkEnd w:id="57"/>
      <w:bookmarkEnd w:id="58"/>
    </w:p>
    <w:p w14:paraId="020BF044" w14:textId="77777777" w:rsidR="00036F90" w:rsidRPr="000B5AF7" w:rsidRDefault="00036F90" w:rsidP="00036F90">
      <w:pPr>
        <w:pStyle w:val="ListParagraph"/>
        <w:keepNext/>
        <w:numPr>
          <w:ilvl w:val="0"/>
          <w:numId w:val="4"/>
        </w:numPr>
        <w:spacing w:before="240" w:after="60"/>
        <w:contextualSpacing w:val="0"/>
        <w:outlineLvl w:val="2"/>
        <w:rPr>
          <w:rFonts w:cs="Times New Roman"/>
          <w:b/>
          <w:bCs/>
          <w:vanish/>
          <w:color w:val="FF0000"/>
          <w:szCs w:val="24"/>
        </w:rPr>
      </w:pPr>
      <w:bookmarkStart w:id="59" w:name="_Toc139460031"/>
      <w:bookmarkStart w:id="60" w:name="_Toc139464507"/>
      <w:bookmarkStart w:id="61" w:name="_Toc139635326"/>
      <w:bookmarkEnd w:id="59"/>
      <w:bookmarkEnd w:id="60"/>
      <w:bookmarkEnd w:id="61"/>
    </w:p>
    <w:p w14:paraId="53B21B8C" w14:textId="77777777" w:rsidR="00036F90" w:rsidRPr="000B5AF7" w:rsidRDefault="00036F90" w:rsidP="00036F90">
      <w:pPr>
        <w:pStyle w:val="ListParagraph"/>
        <w:keepNext/>
        <w:numPr>
          <w:ilvl w:val="0"/>
          <w:numId w:val="4"/>
        </w:numPr>
        <w:spacing w:before="240" w:after="60"/>
        <w:contextualSpacing w:val="0"/>
        <w:outlineLvl w:val="2"/>
        <w:rPr>
          <w:rFonts w:cs="Times New Roman"/>
          <w:b/>
          <w:bCs/>
          <w:vanish/>
          <w:color w:val="FF0000"/>
          <w:szCs w:val="24"/>
        </w:rPr>
      </w:pPr>
      <w:bookmarkStart w:id="62" w:name="_Toc139460032"/>
      <w:bookmarkStart w:id="63" w:name="_Toc139464508"/>
      <w:bookmarkStart w:id="64" w:name="_Toc139635327"/>
      <w:bookmarkEnd w:id="62"/>
      <w:bookmarkEnd w:id="63"/>
      <w:bookmarkEnd w:id="64"/>
    </w:p>
    <w:p w14:paraId="58E036F8" w14:textId="77777777" w:rsidR="00036F90" w:rsidRPr="000B5AF7" w:rsidRDefault="00036F90" w:rsidP="00036F90">
      <w:pPr>
        <w:pStyle w:val="ListParagraph"/>
        <w:keepNext/>
        <w:numPr>
          <w:ilvl w:val="0"/>
          <w:numId w:val="4"/>
        </w:numPr>
        <w:spacing w:before="240" w:after="60"/>
        <w:contextualSpacing w:val="0"/>
        <w:outlineLvl w:val="2"/>
        <w:rPr>
          <w:rFonts w:cs="Times New Roman"/>
          <w:b/>
          <w:bCs/>
          <w:vanish/>
          <w:color w:val="FF0000"/>
          <w:szCs w:val="24"/>
        </w:rPr>
      </w:pPr>
      <w:bookmarkStart w:id="65" w:name="_Toc139460033"/>
      <w:bookmarkStart w:id="66" w:name="_Toc139464509"/>
      <w:bookmarkStart w:id="67" w:name="_Toc139635328"/>
      <w:bookmarkEnd w:id="65"/>
      <w:bookmarkEnd w:id="66"/>
      <w:bookmarkEnd w:id="67"/>
    </w:p>
    <w:p w14:paraId="057EFF6D" w14:textId="77777777" w:rsidR="00036F90" w:rsidRPr="000B5AF7" w:rsidRDefault="00036F90" w:rsidP="00036F90">
      <w:pPr>
        <w:pStyle w:val="ListParagraph"/>
        <w:keepNext/>
        <w:numPr>
          <w:ilvl w:val="0"/>
          <w:numId w:val="4"/>
        </w:numPr>
        <w:spacing w:before="240" w:after="60"/>
        <w:contextualSpacing w:val="0"/>
        <w:outlineLvl w:val="2"/>
        <w:rPr>
          <w:rFonts w:cs="Times New Roman"/>
          <w:b/>
          <w:bCs/>
          <w:vanish/>
          <w:color w:val="FF0000"/>
          <w:szCs w:val="24"/>
        </w:rPr>
      </w:pPr>
      <w:bookmarkStart w:id="68" w:name="_Toc139460034"/>
      <w:bookmarkStart w:id="69" w:name="_Toc139464510"/>
      <w:bookmarkStart w:id="70" w:name="_Toc139635329"/>
      <w:bookmarkEnd w:id="68"/>
      <w:bookmarkEnd w:id="69"/>
      <w:bookmarkEnd w:id="70"/>
    </w:p>
    <w:p w14:paraId="19EACF8F" w14:textId="77777777" w:rsidR="00036F90" w:rsidRPr="000B5AF7" w:rsidRDefault="00036F90" w:rsidP="00036F90">
      <w:pPr>
        <w:pStyle w:val="ListParagraph"/>
        <w:keepNext/>
        <w:numPr>
          <w:ilvl w:val="1"/>
          <w:numId w:val="4"/>
        </w:numPr>
        <w:spacing w:before="240" w:after="60"/>
        <w:contextualSpacing w:val="0"/>
        <w:outlineLvl w:val="2"/>
        <w:rPr>
          <w:rFonts w:cs="Times New Roman"/>
          <w:b/>
          <w:bCs/>
          <w:vanish/>
          <w:color w:val="FF0000"/>
          <w:szCs w:val="24"/>
        </w:rPr>
      </w:pPr>
      <w:bookmarkStart w:id="71" w:name="_Toc139460035"/>
      <w:bookmarkStart w:id="72" w:name="_Toc139464511"/>
      <w:bookmarkStart w:id="73" w:name="_Toc139635330"/>
      <w:bookmarkEnd w:id="71"/>
      <w:bookmarkEnd w:id="72"/>
      <w:bookmarkEnd w:id="73"/>
    </w:p>
    <w:p w14:paraId="2BD53411" w14:textId="77777777" w:rsidR="00036F90" w:rsidRPr="000B5AF7" w:rsidRDefault="00036F90" w:rsidP="00036F90">
      <w:pPr>
        <w:pStyle w:val="ListParagraph"/>
        <w:keepNext/>
        <w:numPr>
          <w:ilvl w:val="1"/>
          <w:numId w:val="4"/>
        </w:numPr>
        <w:spacing w:before="240" w:after="60"/>
        <w:contextualSpacing w:val="0"/>
        <w:outlineLvl w:val="2"/>
        <w:rPr>
          <w:rFonts w:cs="Times New Roman"/>
          <w:b/>
          <w:bCs/>
          <w:vanish/>
          <w:color w:val="FF0000"/>
          <w:szCs w:val="24"/>
        </w:rPr>
      </w:pPr>
      <w:bookmarkStart w:id="74" w:name="_Toc139460036"/>
      <w:bookmarkStart w:id="75" w:name="_Toc139464512"/>
      <w:bookmarkStart w:id="76" w:name="_Toc139635331"/>
      <w:bookmarkEnd w:id="74"/>
      <w:bookmarkEnd w:id="75"/>
      <w:bookmarkEnd w:id="76"/>
    </w:p>
    <w:p w14:paraId="5282BBF1" w14:textId="77777777" w:rsidR="00036F90" w:rsidRPr="000B5AF7" w:rsidRDefault="00036F90" w:rsidP="00036F90">
      <w:pPr>
        <w:pStyle w:val="ListParagraph"/>
        <w:keepNext/>
        <w:numPr>
          <w:ilvl w:val="1"/>
          <w:numId w:val="4"/>
        </w:numPr>
        <w:spacing w:before="240" w:after="60"/>
        <w:contextualSpacing w:val="0"/>
        <w:outlineLvl w:val="2"/>
        <w:rPr>
          <w:rFonts w:cs="Times New Roman"/>
          <w:b/>
          <w:bCs/>
          <w:vanish/>
          <w:color w:val="FF0000"/>
          <w:szCs w:val="24"/>
        </w:rPr>
      </w:pPr>
      <w:bookmarkStart w:id="77" w:name="_Toc139460037"/>
      <w:bookmarkStart w:id="78" w:name="_Toc139464513"/>
      <w:bookmarkStart w:id="79" w:name="_Toc139635332"/>
      <w:bookmarkEnd w:id="77"/>
      <w:bookmarkEnd w:id="78"/>
      <w:bookmarkEnd w:id="79"/>
    </w:p>
    <w:p w14:paraId="4DB4FBF3" w14:textId="57518AB9" w:rsidR="00316C11" w:rsidRPr="000B5AF7" w:rsidRDefault="00335A76" w:rsidP="00335A76">
      <w:pPr>
        <w:pStyle w:val="Heading3"/>
      </w:pPr>
      <w:bookmarkStart w:id="80" w:name="_Hlk170129955"/>
      <w:bookmarkEnd w:id="54"/>
      <w:r w:rsidRPr="000B5AF7">
        <w:t>7.3.</w:t>
      </w:r>
      <w:r w:rsidR="00D15EFB" w:rsidRPr="000B5AF7">
        <w:t xml:space="preserve">Телекомуникационе инсталације </w:t>
      </w:r>
    </w:p>
    <w:bookmarkEnd w:id="80"/>
    <w:p w14:paraId="3073E4EB" w14:textId="15C36F0E" w:rsidR="00335A76" w:rsidRPr="000B5AF7" w:rsidRDefault="00034141" w:rsidP="000B3E61">
      <w:pPr>
        <w:rPr>
          <w:rFonts w:cs="Times New Roman"/>
          <w:szCs w:val="24"/>
        </w:rPr>
      </w:pPr>
      <w:r w:rsidRPr="000B5AF7">
        <w:rPr>
          <w:rFonts w:cs="Times New Roman"/>
          <w:szCs w:val="24"/>
        </w:rPr>
        <w:t xml:space="preserve">Према условима </w:t>
      </w:r>
      <w:r w:rsidR="00E74295" w:rsidRPr="000B5AF7">
        <w:rPr>
          <w:rFonts w:cs="Times New Roman"/>
          <w:szCs w:val="24"/>
        </w:rPr>
        <w:t>„</w:t>
      </w:r>
      <w:r w:rsidRPr="000B5AF7">
        <w:rPr>
          <w:rFonts w:cs="Times New Roman"/>
          <w:szCs w:val="24"/>
        </w:rPr>
        <w:t>Т</w:t>
      </w:r>
      <w:r w:rsidR="00877D90" w:rsidRPr="000B5AF7">
        <w:rPr>
          <w:rFonts w:cs="Times New Roman"/>
          <w:szCs w:val="24"/>
        </w:rPr>
        <w:t>елеком Србија</w:t>
      </w:r>
      <w:r w:rsidR="00E74295" w:rsidRPr="000B5AF7">
        <w:rPr>
          <w:rFonts w:cs="Times New Roman"/>
          <w:szCs w:val="24"/>
        </w:rPr>
        <w:t>“</w:t>
      </w:r>
      <w:r w:rsidRPr="000B5AF7">
        <w:rPr>
          <w:rFonts w:cs="Times New Roman"/>
          <w:szCs w:val="24"/>
        </w:rPr>
        <w:t xml:space="preserve"> предметни комплекс припада кабловском подручју 3, МСАН Шид.  </w:t>
      </w:r>
      <w:r w:rsidR="000B3E61" w:rsidRPr="000B5AF7">
        <w:rPr>
          <w:rFonts w:cs="Times New Roman"/>
          <w:szCs w:val="24"/>
        </w:rPr>
        <w:t xml:space="preserve">Повезивање објеката на телекомуникациону мрежу планирано је </w:t>
      </w:r>
      <w:r w:rsidR="006110F4" w:rsidRPr="000B5AF7">
        <w:rPr>
          <w:rFonts w:cs="Times New Roman"/>
          <w:szCs w:val="24"/>
        </w:rPr>
        <w:t>бакарним</w:t>
      </w:r>
      <w:r w:rsidR="000B3E61" w:rsidRPr="000B5AF7">
        <w:rPr>
          <w:rFonts w:cs="Times New Roman"/>
          <w:szCs w:val="24"/>
        </w:rPr>
        <w:t xml:space="preserve"> каблом</w:t>
      </w:r>
      <w:r w:rsidRPr="000B5AF7">
        <w:rPr>
          <w:rFonts w:cs="Times New Roman"/>
          <w:szCs w:val="24"/>
        </w:rPr>
        <w:t xml:space="preserve"> до ор</w:t>
      </w:r>
      <w:r w:rsidR="000B5AF7">
        <w:rPr>
          <w:rFonts w:cs="Times New Roman"/>
          <w:szCs w:val="24"/>
        </w:rPr>
        <w:t>и</w:t>
      </w:r>
      <w:r w:rsidRPr="000B5AF7">
        <w:rPr>
          <w:rFonts w:cs="Times New Roman"/>
          <w:szCs w:val="24"/>
        </w:rPr>
        <w:t>јентационе тачке прикључења дате у Условима Телекома.</w:t>
      </w:r>
    </w:p>
    <w:p w14:paraId="3DBD9386" w14:textId="778E8D97" w:rsidR="00034141" w:rsidRPr="000B5AF7" w:rsidRDefault="00034141" w:rsidP="000B3E61">
      <w:pPr>
        <w:rPr>
          <w:rFonts w:cs="Times New Roman"/>
          <w:szCs w:val="24"/>
        </w:rPr>
      </w:pPr>
      <w:r w:rsidRPr="000B5AF7">
        <w:rPr>
          <w:rFonts w:cs="Times New Roman"/>
          <w:szCs w:val="24"/>
        </w:rPr>
        <w:t xml:space="preserve">За потребе полагања приводног бакарног кабла ЕКМ, потребно је обезбедити приступ предметном објекту путем приступне канализације ЕКМ. На предметној парцели </w:t>
      </w:r>
      <w:r w:rsidR="00335A76" w:rsidRPr="000B5AF7">
        <w:rPr>
          <w:rFonts w:cs="Times New Roman"/>
          <w:szCs w:val="24"/>
        </w:rPr>
        <w:t>предвиђа се</w:t>
      </w:r>
      <w:r w:rsidRPr="000B5AF7">
        <w:rPr>
          <w:rFonts w:cs="Times New Roman"/>
          <w:szCs w:val="24"/>
        </w:rPr>
        <w:t xml:space="preserve"> окно и канализациј</w:t>
      </w:r>
      <w:r w:rsidR="00335A76" w:rsidRPr="000B5AF7">
        <w:rPr>
          <w:rFonts w:cs="Times New Roman"/>
          <w:szCs w:val="24"/>
        </w:rPr>
        <w:t>а</w:t>
      </w:r>
      <w:r w:rsidRPr="000B5AF7">
        <w:rPr>
          <w:rFonts w:cs="Times New Roman"/>
          <w:szCs w:val="24"/>
        </w:rPr>
        <w:t xml:space="preserve"> – цев минималног капацитета 1xØ50mm до места уласка (увода) цеви у објекат.</w:t>
      </w:r>
      <w:r w:rsidR="00335A76" w:rsidRPr="000B5AF7">
        <w:rPr>
          <w:rFonts w:cs="Times New Roman"/>
          <w:szCs w:val="24"/>
        </w:rPr>
        <w:t xml:space="preserve"> Цев канализације ЕКМ полаже се кроз слободне површине</w:t>
      </w:r>
    </w:p>
    <w:p w14:paraId="7EE1D96E" w14:textId="57D57085" w:rsidR="00335A76" w:rsidRPr="000B5AF7" w:rsidRDefault="00335A76" w:rsidP="00335A76">
      <w:pPr>
        <w:rPr>
          <w:rFonts w:cs="Times New Roman"/>
          <w:szCs w:val="24"/>
        </w:rPr>
      </w:pPr>
      <w:r w:rsidRPr="000B5AF7">
        <w:rPr>
          <w:rFonts w:cs="Times New Roman"/>
          <w:szCs w:val="24"/>
        </w:rPr>
        <w:t>Од места уласка (увода) цеви у објекат, обезбедити пролаз каблова по кабловском регалу до места (орман) где је потребно монтирати опрему и у коме се налази завршна концентрација инсталација, односно до оптичких разделника/дистрибутивних ормана. У орману, који је планиран у холу објекта св</w:t>
      </w:r>
      <w:r w:rsidR="000B5AF7">
        <w:rPr>
          <w:rFonts w:cs="Times New Roman"/>
          <w:szCs w:val="24"/>
        </w:rPr>
        <w:t>ес</w:t>
      </w:r>
      <w:r w:rsidRPr="000B5AF7">
        <w:rPr>
          <w:rFonts w:cs="Times New Roman"/>
          <w:szCs w:val="24"/>
        </w:rPr>
        <w:t>ће се све унутрашње инсталације.</w:t>
      </w:r>
    </w:p>
    <w:p w14:paraId="6F4FB3C2" w14:textId="77777777" w:rsidR="00877D90" w:rsidRPr="000B5AF7" w:rsidRDefault="00877D90" w:rsidP="00335A76">
      <w:pPr>
        <w:rPr>
          <w:rFonts w:cs="Times New Roman"/>
          <w:szCs w:val="24"/>
        </w:rPr>
      </w:pPr>
      <w:r w:rsidRPr="000B5AF7">
        <w:rPr>
          <w:rFonts w:cs="Times New Roman"/>
          <w:szCs w:val="24"/>
        </w:rPr>
        <w:t xml:space="preserve">Унутрашњу инсталацију у објекту препоручујемо да изведете структурним каблирањем сваког простора F/UTP кабловима, који морају да буду категорије минимум 5е и не дужи од 90m (не рачунајући patch каблове). </w:t>
      </w:r>
    </w:p>
    <w:p w14:paraId="7FEA6FFE" w14:textId="77777777" w:rsidR="00877D90" w:rsidRPr="000B5AF7" w:rsidRDefault="00877D90" w:rsidP="00335A76">
      <w:pPr>
        <w:rPr>
          <w:rFonts w:cs="Times New Roman"/>
          <w:szCs w:val="24"/>
        </w:rPr>
      </w:pPr>
      <w:r w:rsidRPr="000B5AF7">
        <w:rPr>
          <w:rFonts w:cs="Times New Roman"/>
          <w:szCs w:val="24"/>
        </w:rPr>
        <w:t xml:space="preserve">Препорука каблирања је да се свака просторија у објекту опреми са минимално једним прикључним местом и до њега положити два F/UTP кабла завршена на два RJ45 конектора, а просторије чија је једна димензија већа од 3,7m са два прикључна места, исто као и у локалима – пословним просторијама. Предвидети резерве кабла (у капацитету и дужини) за случај потребе за накнадним интервенцијама, као и резерву у главној просторији. </w:t>
      </w:r>
    </w:p>
    <w:p w14:paraId="671E1979" w14:textId="77777777" w:rsidR="00877D90" w:rsidRPr="000B5AF7" w:rsidRDefault="00877D90" w:rsidP="00335A76">
      <w:pPr>
        <w:rPr>
          <w:rFonts w:cs="Times New Roman"/>
          <w:szCs w:val="24"/>
        </w:rPr>
      </w:pPr>
      <w:r w:rsidRPr="000B5AF7">
        <w:rPr>
          <w:rFonts w:cs="Times New Roman"/>
          <w:szCs w:val="24"/>
        </w:rPr>
        <w:t xml:space="preserve">До сваке канцеларије планирати полагање инсталационих каблова у цеви у зиду или у техничке канале, уколико су пројектом објекта предвиђени. За унутрашње инсталације препоручује се постављање резервнe цеви (фи 16мм). У обавези инвеститора је изградња телекомуникационих вертикалних, међуспратних коридора. Предметне коридоре реализовати помоћу најмање једне цеви, минималних димензија 32/23,70 HAL.FREE од ормана за </w:t>
      </w:r>
      <w:r w:rsidRPr="000B5AF7">
        <w:rPr>
          <w:rFonts w:cs="Times New Roman"/>
          <w:szCs w:val="24"/>
        </w:rPr>
        <w:lastRenderedPageBreak/>
        <w:t xml:space="preserve">телекомуникације објекта/техничке просторије до слободног таванског простора. </w:t>
      </w:r>
    </w:p>
    <w:p w14:paraId="68C1A5DE" w14:textId="77777777" w:rsidR="00877D90" w:rsidRPr="000B5AF7" w:rsidRDefault="00877D90" w:rsidP="00335A76">
      <w:pPr>
        <w:rPr>
          <w:rFonts w:cs="Times New Roman"/>
          <w:szCs w:val="24"/>
        </w:rPr>
      </w:pPr>
      <w:r w:rsidRPr="000B5AF7">
        <w:rPr>
          <w:rFonts w:cs="Times New Roman"/>
          <w:szCs w:val="24"/>
        </w:rPr>
        <w:t xml:space="preserve">Планиране трасе комуналних инсталација морају бити постављене на прописаном растојању у односу на трасе планираних објеката ЕКМ. У складу са важећим правилником, унутар заштитног појаса није дозвољена изградња инфраструктурних инсталација других комуналних предузећа изнад и испод планиране кабловске канализације ЕКМ, осим на местима укрштања. </w:t>
      </w:r>
    </w:p>
    <w:p w14:paraId="7B29CB31" w14:textId="08C42B66" w:rsidR="00877D90" w:rsidRPr="000B5AF7" w:rsidRDefault="00877D90" w:rsidP="00335A76">
      <w:pPr>
        <w:rPr>
          <w:rFonts w:cs="Times New Roman"/>
          <w:szCs w:val="24"/>
        </w:rPr>
      </w:pPr>
      <w:r w:rsidRPr="000B5AF7">
        <w:rPr>
          <w:rFonts w:cs="Times New Roman"/>
          <w:szCs w:val="24"/>
        </w:rPr>
        <w:t>Приликом извођења радова на изградњи предметног објекта, условљене приводне канализације ЕКМ и објеката комуналне инфраструктуре за предметни објекат, с посебном пажњом водити рачуна да не дође до оштећења постојећих капацитета ЕКМ(ако их има). Уколико до оштећења ипак дође, инвеститор - извођач је у обавези да квар отклони и сноси трошкове по свим основама. Такође, грађевинским радовима се не сме довести у питање функционисање саобраћаја ЕКМ, као и приступ објектима ЕКМ, ради редовног одржавања или евентуалних интервенција.</w:t>
      </w:r>
    </w:p>
    <w:p w14:paraId="31F591E2" w14:textId="366746E7" w:rsidR="00585FDE" w:rsidRPr="000B5AF7" w:rsidRDefault="00335A76" w:rsidP="00335A76">
      <w:pPr>
        <w:pStyle w:val="Heading3"/>
      </w:pPr>
      <w:bookmarkStart w:id="81" w:name="_Toc125367239"/>
      <w:bookmarkStart w:id="82" w:name="_Toc139635334"/>
      <w:bookmarkStart w:id="83" w:name="_Hlk170129964"/>
      <w:bookmarkEnd w:id="55"/>
      <w:r w:rsidRPr="000B5AF7">
        <w:t>7.4.</w:t>
      </w:r>
      <w:r w:rsidR="00585FDE" w:rsidRPr="000B5AF7">
        <w:t>Инсталације гасовода</w:t>
      </w:r>
      <w:bookmarkEnd w:id="81"/>
      <w:bookmarkEnd w:id="82"/>
    </w:p>
    <w:bookmarkEnd w:id="83"/>
    <w:p w14:paraId="5538428B" w14:textId="21C68C84" w:rsidR="008D1933" w:rsidRPr="000B5AF7" w:rsidRDefault="00BA4BF1" w:rsidP="008D1933">
      <w:pPr>
        <w:rPr>
          <w:rFonts w:cs="Times New Roman"/>
          <w:szCs w:val="24"/>
        </w:rPr>
      </w:pPr>
      <w:r w:rsidRPr="000B5AF7">
        <w:rPr>
          <w:rFonts w:eastAsia="Symbol" w:cs="Times New Roman"/>
          <w:szCs w:val="24"/>
        </w:rPr>
        <w:t>На предметном простору нема изведене ни пројектоване разводне и дистрибутивне гасоводне мреже, ни гасоводних објеката.</w:t>
      </w:r>
      <w:r w:rsidR="008D1933" w:rsidRPr="000B5AF7">
        <w:rPr>
          <w:rFonts w:eastAsia="Symbol" w:cs="Times New Roman"/>
          <w:szCs w:val="24"/>
        </w:rPr>
        <w:t xml:space="preserve"> ЈП „Србијагас“ </w:t>
      </w:r>
      <w:r w:rsidR="00877D90" w:rsidRPr="000B5AF7">
        <w:rPr>
          <w:rFonts w:eastAsia="Symbol" w:cs="Times New Roman"/>
          <w:szCs w:val="24"/>
        </w:rPr>
        <w:t xml:space="preserve">и „Транспортгас Србија“ </w:t>
      </w:r>
      <w:r w:rsidR="008D1933" w:rsidRPr="000B5AF7">
        <w:rPr>
          <w:rFonts w:eastAsia="Symbol" w:cs="Times New Roman"/>
          <w:szCs w:val="24"/>
        </w:rPr>
        <w:t>нема</w:t>
      </w:r>
      <w:r w:rsidR="00877D90" w:rsidRPr="000B5AF7">
        <w:rPr>
          <w:rFonts w:eastAsia="Symbol" w:cs="Times New Roman"/>
          <w:szCs w:val="24"/>
        </w:rPr>
        <w:t>ју</w:t>
      </w:r>
      <w:r w:rsidR="008D1933" w:rsidRPr="000B5AF7">
        <w:rPr>
          <w:rFonts w:eastAsia="Symbol" w:cs="Times New Roman"/>
          <w:szCs w:val="24"/>
        </w:rPr>
        <w:t xml:space="preserve"> своје објекте на предметном подручју, а самим тим ни услове. </w:t>
      </w:r>
    </w:p>
    <w:p w14:paraId="0DB059B1" w14:textId="041C9179" w:rsidR="0073715D" w:rsidRPr="000B5AF7" w:rsidRDefault="0073715D" w:rsidP="0073715D">
      <w:pPr>
        <w:rPr>
          <w:rFonts w:eastAsia="Symbol" w:cs="Times New Roman"/>
          <w:szCs w:val="24"/>
        </w:rPr>
      </w:pPr>
      <w:r w:rsidRPr="000B5AF7">
        <w:rPr>
          <w:rFonts w:eastAsia="Symbol" w:cs="Times New Roman"/>
          <w:szCs w:val="24"/>
        </w:rPr>
        <w:t xml:space="preserve">Не постоји потреба за прикључењем планираних садржаја комплекса на објекат гасне инфраструктуре. </w:t>
      </w:r>
    </w:p>
    <w:p w14:paraId="34EA489E" w14:textId="0EEE4F7D" w:rsidR="00316C11" w:rsidRPr="000B5AF7" w:rsidRDefault="00316C11">
      <w:pPr>
        <w:pStyle w:val="Heading2"/>
        <w:rPr>
          <w:sz w:val="24"/>
          <w:szCs w:val="24"/>
        </w:rPr>
      </w:pPr>
      <w:bookmarkStart w:id="84" w:name="_Toc125367240"/>
      <w:bookmarkStart w:id="85" w:name="_Toc139635335"/>
      <w:bookmarkStart w:id="86" w:name="_Hlk170129974"/>
      <w:r w:rsidRPr="000B5AF7">
        <w:rPr>
          <w:sz w:val="24"/>
          <w:szCs w:val="24"/>
        </w:rPr>
        <w:t>ИНЖЕЊЕРСКОГЕОЛОШКИ УСЛОВИ</w:t>
      </w:r>
      <w:bookmarkEnd w:id="84"/>
      <w:bookmarkEnd w:id="85"/>
    </w:p>
    <w:p w14:paraId="49E08436" w14:textId="67266193" w:rsidR="001A459F" w:rsidRPr="000B5AF7" w:rsidRDefault="001A459F" w:rsidP="001A459F">
      <w:pPr>
        <w:rPr>
          <w:rFonts w:eastAsia="TimesNewRoman"/>
        </w:rPr>
      </w:pPr>
      <w:bookmarkStart w:id="87" w:name="_Toc125367241"/>
      <w:bookmarkStart w:id="88" w:name="_Toc139635336"/>
      <w:bookmarkStart w:id="89" w:name="_Hlk170129995"/>
      <w:bookmarkEnd w:id="86"/>
      <w:r w:rsidRPr="000B5AF7">
        <w:rPr>
          <w:rFonts w:eastAsia="TimesNewRoman"/>
        </w:rPr>
        <w:t xml:space="preserve">За предметну локацију не постоје подаци о ранијим геомеханичким истражним радовима и потребно је урадити елаборат геолошког истраживања. У складу са Законом о планирању и изградњи </w:t>
      </w:r>
      <w:r w:rsidRPr="000B5AF7">
        <w:rPr>
          <w:szCs w:val="24"/>
          <w:lang w:eastAsia="x-none"/>
        </w:rPr>
        <w:t>(„Службени гласник РС“ бр. 72/09, 81/09 – исправка, 64/10 – Одлука УС, 24/11, 121/12, 42/13 – Одлука УС, 50/13 – Одлука УС, 98/13 – Одлука УС, 132/14, 145/14, 83/2018, 31/2019, 37/2019-др.закон и 9/2020</w:t>
      </w:r>
      <w:r w:rsidRPr="000B5AF7">
        <w:t xml:space="preserve">, </w:t>
      </w:r>
      <w:r w:rsidRPr="000B5AF7">
        <w:rPr>
          <w:szCs w:val="24"/>
          <w:lang w:eastAsia="x-none"/>
        </w:rPr>
        <w:t>52/2021 и 62/2023)</w:t>
      </w:r>
      <w:r w:rsidRPr="000B5AF7">
        <w:rPr>
          <w:rFonts w:eastAsia="TimesNewRoman"/>
        </w:rPr>
        <w:t xml:space="preserve"> саставни део пројектне документације је геомеханички елаборат.</w:t>
      </w:r>
    </w:p>
    <w:p w14:paraId="076FACFA" w14:textId="77777777" w:rsidR="00316C11" w:rsidRPr="000B5AF7" w:rsidRDefault="00316C11">
      <w:pPr>
        <w:pStyle w:val="Heading2"/>
        <w:rPr>
          <w:sz w:val="24"/>
          <w:szCs w:val="24"/>
        </w:rPr>
      </w:pPr>
      <w:r w:rsidRPr="000B5AF7">
        <w:rPr>
          <w:sz w:val="24"/>
          <w:szCs w:val="24"/>
        </w:rPr>
        <w:t>УСЛОВИ И МЕРЕ ЗАШТИТЕ</w:t>
      </w:r>
      <w:bookmarkEnd w:id="87"/>
      <w:bookmarkEnd w:id="88"/>
      <w:r w:rsidRPr="000B5AF7">
        <w:rPr>
          <w:sz w:val="24"/>
          <w:szCs w:val="24"/>
        </w:rPr>
        <w:t xml:space="preserve"> </w:t>
      </w:r>
    </w:p>
    <w:p w14:paraId="1F9610B4" w14:textId="77777777" w:rsidR="00316117" w:rsidRPr="000B5AF7" w:rsidRDefault="00316117" w:rsidP="00316117">
      <w:pPr>
        <w:pStyle w:val="ListParagraph"/>
        <w:keepNext/>
        <w:numPr>
          <w:ilvl w:val="0"/>
          <w:numId w:val="7"/>
        </w:numPr>
        <w:spacing w:before="240" w:after="60"/>
        <w:contextualSpacing w:val="0"/>
        <w:outlineLvl w:val="2"/>
        <w:rPr>
          <w:rFonts w:cs="Times New Roman"/>
          <w:b/>
          <w:bCs/>
          <w:vanish/>
          <w:color w:val="FF0000"/>
          <w:szCs w:val="24"/>
        </w:rPr>
      </w:pPr>
      <w:bookmarkStart w:id="90" w:name="_Toc139437055"/>
      <w:bookmarkStart w:id="91" w:name="_Toc139459948"/>
      <w:bookmarkStart w:id="92" w:name="_Toc139459984"/>
      <w:bookmarkStart w:id="93" w:name="_Toc139460042"/>
      <w:bookmarkStart w:id="94" w:name="_Toc139464518"/>
      <w:bookmarkStart w:id="95" w:name="_Toc139635337"/>
      <w:bookmarkStart w:id="96" w:name="_Toc125367242"/>
      <w:bookmarkEnd w:id="90"/>
      <w:bookmarkEnd w:id="91"/>
      <w:bookmarkEnd w:id="92"/>
      <w:bookmarkEnd w:id="93"/>
      <w:bookmarkEnd w:id="94"/>
      <w:bookmarkEnd w:id="95"/>
    </w:p>
    <w:p w14:paraId="67540DAF" w14:textId="77777777" w:rsidR="00316117" w:rsidRPr="000B5AF7" w:rsidRDefault="00316117" w:rsidP="00316117">
      <w:pPr>
        <w:pStyle w:val="ListParagraph"/>
        <w:keepNext/>
        <w:numPr>
          <w:ilvl w:val="0"/>
          <w:numId w:val="7"/>
        </w:numPr>
        <w:spacing w:before="240" w:after="60"/>
        <w:contextualSpacing w:val="0"/>
        <w:outlineLvl w:val="2"/>
        <w:rPr>
          <w:rFonts w:cs="Times New Roman"/>
          <w:b/>
          <w:bCs/>
          <w:vanish/>
          <w:color w:val="FF0000"/>
          <w:szCs w:val="24"/>
        </w:rPr>
      </w:pPr>
      <w:bookmarkStart w:id="97" w:name="_Toc139437056"/>
      <w:bookmarkStart w:id="98" w:name="_Toc139459949"/>
      <w:bookmarkStart w:id="99" w:name="_Toc139459985"/>
      <w:bookmarkStart w:id="100" w:name="_Toc139460043"/>
      <w:bookmarkStart w:id="101" w:name="_Toc139464519"/>
      <w:bookmarkStart w:id="102" w:name="_Toc139635338"/>
      <w:bookmarkEnd w:id="97"/>
      <w:bookmarkEnd w:id="98"/>
      <w:bookmarkEnd w:id="99"/>
      <w:bookmarkEnd w:id="100"/>
      <w:bookmarkEnd w:id="101"/>
      <w:bookmarkEnd w:id="102"/>
    </w:p>
    <w:p w14:paraId="624B997B" w14:textId="5B0B9B5C" w:rsidR="00316C11" w:rsidRPr="000B5AF7" w:rsidRDefault="00316C11" w:rsidP="00316117">
      <w:pPr>
        <w:pStyle w:val="Heading3"/>
        <w:numPr>
          <w:ilvl w:val="1"/>
          <w:numId w:val="7"/>
        </w:numPr>
        <w:rPr>
          <w:szCs w:val="24"/>
        </w:rPr>
      </w:pPr>
      <w:bookmarkStart w:id="103" w:name="_Toc139635339"/>
      <w:r w:rsidRPr="000B5AF7">
        <w:rPr>
          <w:szCs w:val="24"/>
        </w:rPr>
        <w:t>МЕРЕ ЗАШТИТЕ ЖИВОТНЕ СРЕДИНЕ</w:t>
      </w:r>
      <w:bookmarkEnd w:id="96"/>
      <w:bookmarkEnd w:id="103"/>
      <w:r w:rsidRPr="000B5AF7">
        <w:rPr>
          <w:szCs w:val="24"/>
        </w:rPr>
        <w:t xml:space="preserve"> </w:t>
      </w:r>
    </w:p>
    <w:p w14:paraId="434216DE" w14:textId="5314760A" w:rsidR="00A2179A" w:rsidRPr="000B5AF7" w:rsidRDefault="00A2179A" w:rsidP="00A2179A">
      <w:pPr>
        <w:rPr>
          <w:rFonts w:cs="Times New Roman"/>
          <w:szCs w:val="24"/>
        </w:rPr>
      </w:pPr>
      <w:r w:rsidRPr="000B5AF7">
        <w:rPr>
          <w:rFonts w:cs="Times New Roman"/>
          <w:szCs w:val="24"/>
        </w:rPr>
        <w:t>За предметне садржаје није неопходно покретање поступка процене утицаја на животну средину п</w:t>
      </w:r>
      <w:r w:rsidR="00316117" w:rsidRPr="000B5AF7">
        <w:rPr>
          <w:rFonts w:cs="Times New Roman"/>
          <w:szCs w:val="24"/>
        </w:rPr>
        <w:t xml:space="preserve">рема </w:t>
      </w:r>
      <w:r w:rsidRPr="000B5AF7">
        <w:rPr>
          <w:rFonts w:cs="Times New Roman"/>
          <w:szCs w:val="24"/>
        </w:rPr>
        <w:t xml:space="preserve">Уредби о утврђивању листе пројеката за које је обавезна процена утицаја и листе пројеката за које се може захтевати процена утицаја на животну средину („Сл. гласник РС“, бр. 114/08). </w:t>
      </w:r>
    </w:p>
    <w:p w14:paraId="4C798F8F" w14:textId="77777777" w:rsidR="00A2179A" w:rsidRPr="000B5AF7" w:rsidRDefault="00A2179A" w:rsidP="00A2179A">
      <w:pPr>
        <w:rPr>
          <w:rFonts w:cs="Times New Roman"/>
          <w:szCs w:val="24"/>
        </w:rPr>
      </w:pPr>
      <w:r w:rsidRPr="000B5AF7">
        <w:rPr>
          <w:rFonts w:cs="Times New Roman"/>
          <w:szCs w:val="24"/>
        </w:rPr>
        <w:t xml:space="preserve">Приликом израде пројектно техничке документације, неопходно је придржавати се Закона о заштити животне средине (,,Сл. Гласник РС'', бр. 135/04, 36/09, 72/09, 43/11, 14/16, 76/18 и 95/18-др.закон) и Закона о заштити природе (,, Сл. Гласник РС'', бр. 36/2009, 88/2010, 91/2010-исправка, 14/2016, 95/2018-др.закон и 71/2021). </w:t>
      </w:r>
    </w:p>
    <w:p w14:paraId="6E85310C" w14:textId="77777777" w:rsidR="00A2179A" w:rsidRPr="000B5AF7" w:rsidRDefault="00A2179A" w:rsidP="00A2179A">
      <w:pPr>
        <w:rPr>
          <w:rFonts w:cs="Times New Roman"/>
          <w:szCs w:val="24"/>
        </w:rPr>
      </w:pPr>
      <w:r w:rsidRPr="000B5AF7">
        <w:rPr>
          <w:rFonts w:cs="Times New Roman"/>
          <w:szCs w:val="24"/>
        </w:rPr>
        <w:t>Пројектом предвидети таква решења и мере који ће обезбедити услове за очување ваздуха, земљишта, подземних и површинских вода.</w:t>
      </w:r>
    </w:p>
    <w:p w14:paraId="06B779DF" w14:textId="38A502CB" w:rsidR="00A2179A" w:rsidRPr="000B5AF7" w:rsidRDefault="00A2179A" w:rsidP="00A2179A">
      <w:pPr>
        <w:keepNext/>
        <w:keepLines/>
        <w:numPr>
          <w:ilvl w:val="1"/>
          <w:numId w:val="0"/>
        </w:numPr>
        <w:spacing w:before="120"/>
        <w:outlineLvl w:val="1"/>
        <w:rPr>
          <w:rFonts w:cs="Times New Roman"/>
          <w:szCs w:val="24"/>
        </w:rPr>
      </w:pPr>
      <w:r w:rsidRPr="000B5AF7">
        <w:rPr>
          <w:rFonts w:cs="Times New Roman"/>
          <w:szCs w:val="24"/>
        </w:rPr>
        <w:t>Предност се даје аутохтоним врстама које су прилагођене локалним педолошким и климатским условима, а избегавају се инвазивне врсте</w:t>
      </w:r>
      <w:r w:rsidR="006E590E" w:rsidRPr="000B5AF7">
        <w:rPr>
          <w:rFonts w:cs="Times New Roman"/>
          <w:szCs w:val="24"/>
        </w:rPr>
        <w:t>.</w:t>
      </w:r>
    </w:p>
    <w:p w14:paraId="42AB7F3E" w14:textId="77777777" w:rsidR="00316C11" w:rsidRPr="000B5AF7" w:rsidRDefault="00316C11">
      <w:pPr>
        <w:pStyle w:val="Heading3"/>
        <w:numPr>
          <w:ilvl w:val="1"/>
          <w:numId w:val="7"/>
        </w:numPr>
        <w:rPr>
          <w:szCs w:val="24"/>
        </w:rPr>
      </w:pPr>
      <w:bookmarkStart w:id="104" w:name="_Toc125367243"/>
      <w:bookmarkStart w:id="105" w:name="_Toc139635340"/>
      <w:bookmarkStart w:id="106" w:name="_Hlk22116376"/>
      <w:r w:rsidRPr="000B5AF7">
        <w:rPr>
          <w:szCs w:val="24"/>
        </w:rPr>
        <w:t>МЕРЕ ЗАШТИТЕ НЕПОКРЕТНИХ КУЛТУРНИХ ДОБАРА</w:t>
      </w:r>
      <w:bookmarkEnd w:id="104"/>
      <w:bookmarkEnd w:id="105"/>
    </w:p>
    <w:bookmarkEnd w:id="106"/>
    <w:p w14:paraId="6C185AC0" w14:textId="38814DF3" w:rsidR="00DA5FEF" w:rsidRPr="000B5AF7" w:rsidRDefault="00DA5FEF" w:rsidP="00DA5FEF">
      <w:pPr>
        <w:rPr>
          <w:rFonts w:cs="Times New Roman"/>
          <w:szCs w:val="24"/>
        </w:rPr>
      </w:pPr>
      <w:r w:rsidRPr="000B5AF7">
        <w:rPr>
          <w:rFonts w:cs="Times New Roman"/>
          <w:szCs w:val="24"/>
        </w:rPr>
        <w:t xml:space="preserve">На предметном простору није спроведена валоризација културног наслеђа, нису извршена </w:t>
      </w:r>
      <w:r w:rsidRPr="000B5AF7">
        <w:rPr>
          <w:rFonts w:cs="Times New Roman"/>
          <w:szCs w:val="24"/>
        </w:rPr>
        <w:lastRenderedPageBreak/>
        <w:t xml:space="preserve">претходна археолошка истраживања и није спроведена валоризација заштита археолошког наслеђа. </w:t>
      </w:r>
    </w:p>
    <w:p w14:paraId="483D4869" w14:textId="2CC3979D" w:rsidR="00316C11" w:rsidRPr="000B5AF7" w:rsidRDefault="00D115C4" w:rsidP="00D115C4">
      <w:pPr>
        <w:rPr>
          <w:rFonts w:cs="Times New Roman"/>
          <w:spacing w:val="27"/>
          <w:szCs w:val="24"/>
        </w:rPr>
      </w:pPr>
      <w:r w:rsidRPr="000B5AF7">
        <w:rPr>
          <w:rFonts w:cs="Times New Roman"/>
          <w:szCs w:val="24"/>
        </w:rPr>
        <w:t>П</w:t>
      </w:r>
      <w:r w:rsidR="00C94A40" w:rsidRPr="000B5AF7">
        <w:rPr>
          <w:rFonts w:cs="Times New Roman"/>
          <w:szCs w:val="24"/>
        </w:rPr>
        <w:t xml:space="preserve">ростор у оквиру границе </w:t>
      </w:r>
      <w:r w:rsidRPr="000B5AF7">
        <w:rPr>
          <w:rFonts w:cs="Times New Roman"/>
          <w:szCs w:val="24"/>
        </w:rPr>
        <w:t>урбанистичког пројекта</w:t>
      </w:r>
      <w:r w:rsidR="00C94A40" w:rsidRPr="000B5AF7">
        <w:rPr>
          <w:rFonts w:cs="Times New Roman"/>
          <w:szCs w:val="24"/>
        </w:rPr>
        <w:t xml:space="preserve"> није утврђен за културно добро, не налази се у оквиру просторне културно историјске целине, не ужива претходну заштиту, не налази се у оквиру претходно заштићене целине и не садржи појединачна културна добра, нити добра под претходном заштитом. </w:t>
      </w:r>
      <w:r w:rsidR="00316C11" w:rsidRPr="000B5AF7">
        <w:rPr>
          <w:rFonts w:cs="Times New Roman"/>
          <w:spacing w:val="-1"/>
          <w:szCs w:val="24"/>
        </w:rPr>
        <w:t>На</w:t>
      </w:r>
      <w:r w:rsidR="00316C11" w:rsidRPr="000B5AF7">
        <w:rPr>
          <w:rFonts w:cs="Times New Roman"/>
          <w:spacing w:val="9"/>
          <w:szCs w:val="24"/>
        </w:rPr>
        <w:t xml:space="preserve"> </w:t>
      </w:r>
      <w:r w:rsidR="00316C11" w:rsidRPr="000B5AF7">
        <w:rPr>
          <w:rFonts w:cs="Times New Roman"/>
          <w:spacing w:val="-1"/>
          <w:szCs w:val="24"/>
        </w:rPr>
        <w:t>локацији</w:t>
      </w:r>
      <w:r w:rsidR="00316C11" w:rsidRPr="000B5AF7">
        <w:rPr>
          <w:rFonts w:cs="Times New Roman"/>
          <w:spacing w:val="11"/>
          <w:szCs w:val="24"/>
        </w:rPr>
        <w:t xml:space="preserve"> </w:t>
      </w:r>
      <w:r w:rsidR="00316C11" w:rsidRPr="000B5AF7">
        <w:rPr>
          <w:rFonts w:cs="Times New Roman"/>
          <w:spacing w:val="-1"/>
          <w:szCs w:val="24"/>
        </w:rPr>
        <w:t>нема</w:t>
      </w:r>
      <w:r w:rsidR="00316C11" w:rsidRPr="000B5AF7">
        <w:rPr>
          <w:rFonts w:cs="Times New Roman"/>
          <w:spacing w:val="11"/>
          <w:szCs w:val="24"/>
        </w:rPr>
        <w:t xml:space="preserve"> </w:t>
      </w:r>
      <w:r w:rsidR="00316C11" w:rsidRPr="000B5AF7">
        <w:rPr>
          <w:rFonts w:cs="Times New Roman"/>
          <w:spacing w:val="-1"/>
          <w:szCs w:val="24"/>
        </w:rPr>
        <w:t>забележених</w:t>
      </w:r>
      <w:r w:rsidR="00316C11" w:rsidRPr="000B5AF7">
        <w:rPr>
          <w:rFonts w:cs="Times New Roman"/>
          <w:spacing w:val="12"/>
          <w:szCs w:val="24"/>
        </w:rPr>
        <w:t xml:space="preserve"> </w:t>
      </w:r>
      <w:r w:rsidR="00316C11" w:rsidRPr="000B5AF7">
        <w:rPr>
          <w:rFonts w:cs="Times New Roman"/>
          <w:spacing w:val="-1"/>
          <w:szCs w:val="24"/>
        </w:rPr>
        <w:t>археолошких</w:t>
      </w:r>
      <w:r w:rsidR="00316C11" w:rsidRPr="000B5AF7">
        <w:rPr>
          <w:rFonts w:cs="Times New Roman"/>
          <w:spacing w:val="43"/>
          <w:szCs w:val="24"/>
        </w:rPr>
        <w:t xml:space="preserve"> </w:t>
      </w:r>
      <w:r w:rsidR="00316C11" w:rsidRPr="000B5AF7">
        <w:rPr>
          <w:rFonts w:cs="Times New Roman"/>
          <w:spacing w:val="-1"/>
          <w:szCs w:val="24"/>
        </w:rPr>
        <w:t>локалитета.</w:t>
      </w:r>
      <w:r w:rsidR="00316C11" w:rsidRPr="000B5AF7">
        <w:rPr>
          <w:rFonts w:cs="Times New Roman"/>
          <w:spacing w:val="27"/>
          <w:szCs w:val="24"/>
        </w:rPr>
        <w:t xml:space="preserve"> </w:t>
      </w:r>
    </w:p>
    <w:p w14:paraId="106DD098" w14:textId="791F38E8" w:rsidR="00DA5FEF" w:rsidRPr="000B5AF7" w:rsidRDefault="00DA5FEF" w:rsidP="00DA5FEF">
      <w:pPr>
        <w:rPr>
          <w:rFonts w:cs="Times New Roman"/>
          <w:szCs w:val="24"/>
        </w:rPr>
      </w:pPr>
      <w:r w:rsidRPr="000B5AF7">
        <w:rPr>
          <w:rFonts w:cs="Times New Roman"/>
          <w:szCs w:val="24"/>
        </w:rPr>
        <w:t>На предметној локацији важе опште мере заштите непокретних културних добара, и то:</w:t>
      </w:r>
    </w:p>
    <w:p w14:paraId="6A064808" w14:textId="77777777" w:rsidR="005C275F" w:rsidRPr="000B5AF7" w:rsidRDefault="005C275F" w:rsidP="00500229">
      <w:pPr>
        <w:pStyle w:val="ListParagraph"/>
        <w:widowControl/>
        <w:numPr>
          <w:ilvl w:val="0"/>
          <w:numId w:val="43"/>
        </w:numPr>
        <w:autoSpaceDE/>
        <w:autoSpaceDN/>
        <w:adjustRightInd/>
        <w:spacing w:after="160" w:line="259" w:lineRule="auto"/>
        <w:rPr>
          <w:rFonts w:cs="Times New Roman"/>
          <w:szCs w:val="24"/>
        </w:rPr>
      </w:pPr>
      <w:bookmarkStart w:id="107" w:name="_Toc139635341"/>
      <w:r w:rsidRPr="000B5AF7">
        <w:rPr>
          <w:rFonts w:cs="Times New Roman"/>
          <w:szCs w:val="24"/>
        </w:rPr>
        <w:t>обавезан повремен археолошки надзор од стране стручне службе овог Завода приликом извођења земљаних радова на изградњи објекта и потребне инфраструктуре;</w:t>
      </w:r>
    </w:p>
    <w:p w14:paraId="0E0651D2" w14:textId="77777777" w:rsidR="005C275F" w:rsidRPr="000B5AF7" w:rsidRDefault="005C275F" w:rsidP="00500229">
      <w:pPr>
        <w:pStyle w:val="ListParagraph"/>
        <w:widowControl/>
        <w:numPr>
          <w:ilvl w:val="0"/>
          <w:numId w:val="43"/>
        </w:numPr>
        <w:autoSpaceDE/>
        <w:autoSpaceDN/>
        <w:adjustRightInd/>
        <w:spacing w:after="160" w:line="259" w:lineRule="auto"/>
        <w:rPr>
          <w:rFonts w:cs="Times New Roman"/>
          <w:szCs w:val="24"/>
        </w:rPr>
      </w:pPr>
      <w:r w:rsidRPr="000B5AF7">
        <w:rPr>
          <w:rFonts w:cs="Times New Roman"/>
          <w:szCs w:val="24"/>
        </w:rPr>
        <w:t>ако се у току извођења грађевинских и других радова наиђе на археолошка налазишта или археолошке предмете извођач радова је дужан да одмах, без одлагања прекине радове и о томе обавести Завод за заштиту споменика културе у Сремској Митровици, као и да предузме мере да се налаз не уништи не оштети и да се сачува на месту и у положају у коме је откривен, а све у складу са чланом 109. став 1. Закона о културним добрима;</w:t>
      </w:r>
    </w:p>
    <w:p w14:paraId="237DA2E2" w14:textId="77777777" w:rsidR="005C275F" w:rsidRPr="000B5AF7" w:rsidRDefault="005C275F" w:rsidP="00500229">
      <w:pPr>
        <w:pStyle w:val="ListParagraph"/>
        <w:widowControl/>
        <w:numPr>
          <w:ilvl w:val="0"/>
          <w:numId w:val="43"/>
        </w:numPr>
        <w:autoSpaceDE/>
        <w:autoSpaceDN/>
        <w:adjustRightInd/>
        <w:spacing w:after="160" w:line="259" w:lineRule="auto"/>
        <w:rPr>
          <w:rFonts w:cs="Times New Roman"/>
          <w:szCs w:val="24"/>
        </w:rPr>
      </w:pPr>
      <w:r w:rsidRPr="000B5AF7">
        <w:rPr>
          <w:rFonts w:cs="Times New Roman"/>
          <w:szCs w:val="24"/>
        </w:rPr>
        <w:t>инвеститор је у обавези да обустави радове уколико наиђе на археолошка налазишта или археолошке предмете од изузетног значаја, ради истраживања локације;</w:t>
      </w:r>
    </w:p>
    <w:p w14:paraId="25DE776B" w14:textId="77777777" w:rsidR="005C275F" w:rsidRPr="000B5AF7" w:rsidRDefault="005C275F" w:rsidP="00500229">
      <w:pPr>
        <w:pStyle w:val="ListParagraph"/>
        <w:widowControl/>
        <w:numPr>
          <w:ilvl w:val="0"/>
          <w:numId w:val="43"/>
        </w:numPr>
        <w:autoSpaceDE/>
        <w:autoSpaceDN/>
        <w:adjustRightInd/>
        <w:spacing w:after="160" w:line="259" w:lineRule="auto"/>
        <w:rPr>
          <w:rFonts w:cs="Times New Roman"/>
          <w:szCs w:val="24"/>
        </w:rPr>
      </w:pPr>
      <w:r w:rsidRPr="000B5AF7">
        <w:rPr>
          <w:rFonts w:cs="Times New Roman"/>
          <w:szCs w:val="24"/>
        </w:rPr>
        <w:t>инвеститор је дужан да обезбеди средства за праћење, истраживање, заштиту и чување пронађених остатака који уживају претходну заштиту;</w:t>
      </w:r>
    </w:p>
    <w:p w14:paraId="62980A01" w14:textId="77777777" w:rsidR="005C275F" w:rsidRPr="000B5AF7" w:rsidRDefault="005C275F" w:rsidP="00500229">
      <w:pPr>
        <w:pStyle w:val="ListParagraph"/>
        <w:widowControl/>
        <w:numPr>
          <w:ilvl w:val="0"/>
          <w:numId w:val="43"/>
        </w:numPr>
        <w:autoSpaceDE/>
        <w:autoSpaceDN/>
        <w:adjustRightInd/>
        <w:spacing w:after="160" w:line="259" w:lineRule="auto"/>
        <w:rPr>
          <w:rFonts w:cs="Times New Roman"/>
          <w:szCs w:val="24"/>
        </w:rPr>
      </w:pPr>
      <w:r w:rsidRPr="000B5AF7">
        <w:rPr>
          <w:rFonts w:cs="Times New Roman"/>
          <w:szCs w:val="24"/>
        </w:rPr>
        <w:t>обавезна пријава почетка земљаних радова, заводу за заштиту споменика културе у Сремској Митровици.</w:t>
      </w:r>
    </w:p>
    <w:p w14:paraId="62DE085C" w14:textId="77777777" w:rsidR="00D813CF" w:rsidRPr="000B5AF7" w:rsidRDefault="00D813CF" w:rsidP="00D813CF">
      <w:pPr>
        <w:pStyle w:val="Heading3"/>
        <w:numPr>
          <w:ilvl w:val="1"/>
          <w:numId w:val="7"/>
        </w:numPr>
        <w:rPr>
          <w:szCs w:val="24"/>
        </w:rPr>
      </w:pPr>
      <w:r w:rsidRPr="000B5AF7">
        <w:rPr>
          <w:szCs w:val="24"/>
        </w:rPr>
        <w:t>МЕРЕ ЗАШТИТЕ ПРИРОДНИХ ДОБАРА</w:t>
      </w:r>
      <w:bookmarkEnd w:id="107"/>
    </w:p>
    <w:p w14:paraId="678122F3" w14:textId="343491A9" w:rsidR="00C35D55" w:rsidRPr="000B5AF7" w:rsidRDefault="00C35D55" w:rsidP="00D115C4">
      <w:pPr>
        <w:rPr>
          <w:rFonts w:cs="Times New Roman"/>
          <w:szCs w:val="24"/>
        </w:rPr>
      </w:pPr>
      <w:r w:rsidRPr="000B5AF7">
        <w:rPr>
          <w:rFonts w:cs="Times New Roman"/>
          <w:szCs w:val="24"/>
        </w:rPr>
        <w:t>У обухвату простора за који се израђује Урбанистички пројекат са урбанистичко-архитектонском разрадом локације за изградњу пословно-складишног објекта на катастарск</w:t>
      </w:r>
      <w:r w:rsidR="007E4E3E" w:rsidRPr="000B5AF7">
        <w:rPr>
          <w:rFonts w:cs="Times New Roman"/>
          <w:szCs w:val="24"/>
        </w:rPr>
        <w:t>ој</w:t>
      </w:r>
      <w:r w:rsidRPr="000B5AF7">
        <w:rPr>
          <w:rFonts w:cs="Times New Roman"/>
          <w:szCs w:val="24"/>
        </w:rPr>
        <w:t xml:space="preserve"> парцел</w:t>
      </w:r>
      <w:r w:rsidR="007E4E3E" w:rsidRPr="000B5AF7">
        <w:rPr>
          <w:rFonts w:cs="Times New Roman"/>
          <w:szCs w:val="24"/>
        </w:rPr>
        <w:t>и</w:t>
      </w:r>
      <w:r w:rsidRPr="000B5AF7">
        <w:rPr>
          <w:rFonts w:cs="Times New Roman"/>
          <w:szCs w:val="24"/>
        </w:rPr>
        <w:t xml:space="preserve"> бр. </w:t>
      </w:r>
      <w:r w:rsidR="007E4E3E" w:rsidRPr="000B5AF7">
        <w:rPr>
          <w:rFonts w:cs="Times New Roman"/>
          <w:szCs w:val="24"/>
        </w:rPr>
        <w:t>8593/1</w:t>
      </w:r>
      <w:r w:rsidRPr="000B5AF7">
        <w:rPr>
          <w:rFonts w:cs="Times New Roman"/>
          <w:szCs w:val="24"/>
        </w:rPr>
        <w:t>, КО Шид, нема заштићених подручја за које је спроведен или покренут поступак заштите.</w:t>
      </w:r>
    </w:p>
    <w:p w14:paraId="0F5D4074" w14:textId="369BC4D9" w:rsidR="00BA4238" w:rsidRPr="000B5AF7" w:rsidRDefault="00C35D55" w:rsidP="00D115C4">
      <w:pPr>
        <w:rPr>
          <w:rFonts w:cs="Times New Roman"/>
          <w:color w:val="FF0000"/>
          <w:szCs w:val="24"/>
        </w:rPr>
      </w:pPr>
      <w:r w:rsidRPr="000B5AF7">
        <w:rPr>
          <w:rFonts w:cs="Times New Roman"/>
          <w:szCs w:val="24"/>
        </w:rPr>
        <w:t xml:space="preserve">Према условима исходованим од ПОКРАЈИНСКОГ ЗАВОДА ЗА ЗАШТИТУ ПРИРОДЕ,  </w:t>
      </w:r>
      <w:r w:rsidR="00880503" w:rsidRPr="000B5AF7">
        <w:rPr>
          <w:rFonts w:cs="Times New Roman"/>
          <w:szCs w:val="24"/>
        </w:rPr>
        <w:t>з</w:t>
      </w:r>
      <w:r w:rsidR="002B117C" w:rsidRPr="000B5AF7">
        <w:rPr>
          <w:rFonts w:cs="Times New Roman"/>
          <w:szCs w:val="24"/>
        </w:rPr>
        <w:t>а предметни простор</w:t>
      </w:r>
      <w:r w:rsidR="00BA4238" w:rsidRPr="000B5AF7">
        <w:rPr>
          <w:rFonts w:cs="Times New Roman"/>
          <w:szCs w:val="24"/>
        </w:rPr>
        <w:t xml:space="preserve"> важе следећи услови заштите природе</w:t>
      </w:r>
      <w:r w:rsidR="00BA4238" w:rsidRPr="000B5AF7">
        <w:rPr>
          <w:rFonts w:cs="Times New Roman"/>
          <w:color w:val="FF0000"/>
          <w:szCs w:val="24"/>
        </w:rPr>
        <w:t>:</w:t>
      </w:r>
    </w:p>
    <w:p w14:paraId="0976BF12" w14:textId="07D04A50" w:rsidR="00C35D55" w:rsidRPr="000B5AF7" w:rsidRDefault="00C35D55" w:rsidP="00500229">
      <w:pPr>
        <w:pStyle w:val="ListParagraph"/>
        <w:numPr>
          <w:ilvl w:val="0"/>
          <w:numId w:val="44"/>
        </w:numPr>
      </w:pPr>
      <w:bookmarkStart w:id="108" w:name="_Toc125367244"/>
      <w:bookmarkStart w:id="109" w:name="_Toc139635342"/>
      <w:r w:rsidRPr="000B5AF7">
        <w:t>обезбедити очување природних вредности у складу са чланом 9. став 1. тачка 3. Закона о заштити животне средине („Сл. гласник РС“, бр. 135/2004, 36/2009 – др.закон, 72/2009 - др.закон, 43/2011 одлука – УС, 14/2016, 76/2018, 95/2018 – др.закон и 94/2024 – др.закон), у смислу рационалног коришћења земљишта приликом изградње и уређења простора; Очување квалитета земљишта остварити планирањем мера и активности за заштиту од загађења и деградације ради очувања његових природних особина и функција, сагласно одредбама члана 12. Закона о заштити земљишта („Сл. гласник РС“, бр.112/2015);</w:t>
      </w:r>
    </w:p>
    <w:p w14:paraId="2B8CCFAF" w14:textId="0F14C902" w:rsidR="00C35D55" w:rsidRPr="000B5AF7" w:rsidRDefault="00C35D55" w:rsidP="00500229">
      <w:pPr>
        <w:pStyle w:val="ListParagraph"/>
        <w:numPr>
          <w:ilvl w:val="0"/>
          <w:numId w:val="44"/>
        </w:numPr>
      </w:pPr>
      <w:r w:rsidRPr="000B5AF7">
        <w:t xml:space="preserve">у складу са чланом 89. Закона о водама („Сл. гласник РС“, бр. 30/2010, 93/2012, 101/2016, 95/2018 и 95/2018 - др.закон), </w:t>
      </w:r>
      <w:r w:rsidR="00532755" w:rsidRPr="000B5AF7">
        <w:t>забрањено је испуштање</w:t>
      </w:r>
      <w:r w:rsidRPr="000B5AF7">
        <w:t xml:space="preserve"> непречишћених и недовољно пречишћених отпадних вода у крајњи реципијент, при чему квалитет пречишћеног ефлуента мора задовољавати прописане критеријуме за упуштање у канализацију у складу са правилима одвођења и предтретмана отпадних вода, односно у крајњи реципијент, према захтевима Уредбе о граничним вредностима емисије загађујућих материја у воде и роковима за њихово достизање („Сл. Гласник РС“, бр. 67/2011, 48/2012 и 1/2016);</w:t>
      </w:r>
    </w:p>
    <w:p w14:paraId="5408449D" w14:textId="77777777" w:rsidR="00C35D55" w:rsidRPr="000B5AF7" w:rsidRDefault="00C35D55" w:rsidP="00500229">
      <w:pPr>
        <w:pStyle w:val="ListParagraph"/>
        <w:numPr>
          <w:ilvl w:val="0"/>
          <w:numId w:val="44"/>
        </w:numPr>
      </w:pPr>
      <w:r w:rsidRPr="000B5AF7">
        <w:t xml:space="preserve">По потреби, планирати примену техничких мера у циљу смањења емисије загађујућих материја, у складу са чланом 40. Закона о заштити ваздуха („Сл. гласник РС“, бр. 36/2009, 10/2013 и 26/2021 - др.закон) који се односи на предузимање мера за </w:t>
      </w:r>
      <w:r w:rsidRPr="000B5AF7">
        <w:lastRenderedPageBreak/>
        <w:t>максимално могуће смањење загађивања ваздуха, као и сагласно другим одредбама овог Закона које се односе на стациониране и покретне изворе загађивања;</w:t>
      </w:r>
    </w:p>
    <w:p w14:paraId="62964061" w14:textId="79BCA5A8" w:rsidR="00C35D55" w:rsidRPr="000B5AF7" w:rsidRDefault="00C35D55" w:rsidP="00500229">
      <w:pPr>
        <w:pStyle w:val="ListParagraph"/>
        <w:numPr>
          <w:ilvl w:val="0"/>
          <w:numId w:val="44"/>
        </w:numPr>
      </w:pPr>
      <w:r w:rsidRPr="000B5AF7">
        <w:t>У складу са захтевима члана 5. став 2. Закона о заштити животне средине, правна и физичка лица дужна су да, између осталог, у обављању својих делатности обезбеде „рационално коришћење природних богатстава, урачунавање трошкова заштите животне средине у оквиру инвестиционих тр</w:t>
      </w:r>
      <w:r w:rsidR="000B5AF7" w:rsidRPr="000B5AF7">
        <w:t>о</w:t>
      </w:r>
      <w:r w:rsidRPr="000B5AF7">
        <w:t>шкова, примену прописа, односно предузимање мера заштите животне средине, у складу са законом“</w:t>
      </w:r>
    </w:p>
    <w:p w14:paraId="2DF1783B" w14:textId="77777777" w:rsidR="00454158" w:rsidRPr="000B5AF7" w:rsidRDefault="00454158">
      <w:pPr>
        <w:pStyle w:val="Heading3"/>
        <w:numPr>
          <w:ilvl w:val="1"/>
          <w:numId w:val="7"/>
        </w:numPr>
        <w:rPr>
          <w:szCs w:val="24"/>
        </w:rPr>
      </w:pPr>
      <w:r w:rsidRPr="000B5AF7">
        <w:rPr>
          <w:szCs w:val="24"/>
        </w:rPr>
        <w:t>МЕРЕ ЗАШТИТЕ ОД ПОЖАРА</w:t>
      </w:r>
      <w:bookmarkEnd w:id="108"/>
      <w:bookmarkEnd w:id="109"/>
    </w:p>
    <w:p w14:paraId="33563D8D" w14:textId="0294BA4B" w:rsidR="00DA5FEF" w:rsidRPr="000B5AF7" w:rsidRDefault="00DA5FEF" w:rsidP="00DA5FEF">
      <w:pPr>
        <w:spacing w:after="160"/>
        <w:rPr>
          <w:rFonts w:cs="Times New Roman"/>
          <w:szCs w:val="24"/>
        </w:rPr>
      </w:pPr>
      <w:r w:rsidRPr="000B5AF7">
        <w:rPr>
          <w:rFonts w:cs="Times New Roman"/>
          <w:szCs w:val="24"/>
        </w:rPr>
        <w:t xml:space="preserve">Положај објекта и саобраћајних површина планиран је тако да омогући неометан приступ противпожарном возилу. </w:t>
      </w:r>
      <w:r w:rsidR="003F671F" w:rsidRPr="000B5AF7">
        <w:rPr>
          <w:rFonts w:cs="Times New Roman"/>
          <w:szCs w:val="24"/>
        </w:rPr>
        <w:t>Пред</w:t>
      </w:r>
      <w:r w:rsidR="00AA53B0" w:rsidRPr="000B5AF7">
        <w:rPr>
          <w:rFonts w:cs="Times New Roman"/>
          <w:szCs w:val="24"/>
        </w:rPr>
        <w:t>ви</w:t>
      </w:r>
      <w:r w:rsidR="003F671F" w:rsidRPr="000B5AF7">
        <w:rPr>
          <w:rFonts w:cs="Times New Roman"/>
          <w:szCs w:val="24"/>
        </w:rPr>
        <w:t>ђена је</w:t>
      </w:r>
      <w:r w:rsidRPr="000B5AF7">
        <w:rPr>
          <w:rFonts w:cs="Times New Roman"/>
          <w:szCs w:val="24"/>
        </w:rPr>
        <w:t xml:space="preserve"> спољашња и унутрашња хидрантска мрежа.</w:t>
      </w:r>
    </w:p>
    <w:p w14:paraId="140583AF" w14:textId="4F7A88D0" w:rsidR="00B64522" w:rsidRPr="000B5AF7" w:rsidRDefault="00B64522" w:rsidP="00DA5FEF">
      <w:pPr>
        <w:spacing w:after="160"/>
        <w:rPr>
          <w:rFonts w:cs="Times New Roman"/>
          <w:szCs w:val="24"/>
        </w:rPr>
      </w:pPr>
      <w:r w:rsidRPr="000B5AF7">
        <w:rPr>
          <w:rFonts w:cs="Times New Roman"/>
          <w:szCs w:val="24"/>
        </w:rPr>
        <w:t xml:space="preserve">Према Правилник о техничким нормативима за заштиту складишта од пожара и експлозија („Сл.лист СФРЈ“, бр. 24/87) </w:t>
      </w:r>
      <w:r w:rsidR="00E458E4" w:rsidRPr="000B5AF7">
        <w:rPr>
          <w:rFonts w:cs="Times New Roman"/>
          <w:szCs w:val="24"/>
        </w:rPr>
        <w:t>предметни складишни објекат се убраја у складишта средње величине за која је потребно обезбедити приступ противпожарном возилу са најмање две стране. Приступ противпожарном возилу, могућ је са улице Цара Душана као и са суседне парцеле број 1275/2, која је у власништву Инвеститора, на којој је омогућен кружни ток за ватрогасно возило.</w:t>
      </w:r>
    </w:p>
    <w:p w14:paraId="637E1507" w14:textId="77777777" w:rsidR="003F671F" w:rsidRPr="000B5AF7" w:rsidRDefault="003F671F" w:rsidP="003F671F">
      <w:bookmarkStart w:id="110" w:name="_Toc139635343"/>
      <w:r w:rsidRPr="000B5AF7">
        <w:t>За изградњу планираних објеката потребно је придржавање Закон о заштити од пожара („Сл.гласник РС“, број 111/09, 20/15, 87/18 и 87/18-др.закони), правилника, стандарда  и техничких препорука који регулишу област заштите од пожара.</w:t>
      </w:r>
    </w:p>
    <w:p w14:paraId="76F990BF" w14:textId="77777777" w:rsidR="003F671F" w:rsidRPr="000B5AF7" w:rsidRDefault="003F671F" w:rsidP="003F671F">
      <w:r w:rsidRPr="000B5AF7">
        <w:t>Приликом пројектовања грађевинских конструкција користити материјале и опрему за које се могу обезбедити извештаји и атестна документација од домаћих акредитованих лабораторија и овлашћених институција за издавање атеста, уз поштовање процедуре признавања иностраних исправа о усаглашености у складу са Законом о техничким захтевима за производе и оцењивању усаглашености („Сл. гласник РС“, бр. 49/21).</w:t>
      </w:r>
    </w:p>
    <w:p w14:paraId="1B14B59B" w14:textId="1909076E" w:rsidR="00454158" w:rsidRPr="000B5AF7" w:rsidRDefault="00B43759">
      <w:pPr>
        <w:pStyle w:val="Heading3"/>
        <w:numPr>
          <w:ilvl w:val="1"/>
          <w:numId w:val="7"/>
        </w:numPr>
        <w:rPr>
          <w:szCs w:val="24"/>
        </w:rPr>
      </w:pPr>
      <w:r w:rsidRPr="000B5AF7">
        <w:rPr>
          <w:szCs w:val="24"/>
        </w:rPr>
        <w:t xml:space="preserve"> </w:t>
      </w:r>
      <w:r w:rsidR="00DD55C8" w:rsidRPr="000B5AF7">
        <w:rPr>
          <w:szCs w:val="24"/>
        </w:rPr>
        <w:t>УСЛОВИ ЗА ЕВАКУАЦИЈУ ОТПАДА</w:t>
      </w:r>
      <w:bookmarkEnd w:id="110"/>
    </w:p>
    <w:p w14:paraId="78BE9A27" w14:textId="77777777" w:rsidR="005C275F" w:rsidRPr="000B5AF7" w:rsidRDefault="002730E2" w:rsidP="002730E2">
      <w:pPr>
        <w:rPr>
          <w:rFonts w:cs="Times New Roman"/>
          <w:szCs w:val="24"/>
        </w:rPr>
      </w:pPr>
      <w:r w:rsidRPr="000B5AF7">
        <w:rPr>
          <w:rFonts w:cs="Times New Roman"/>
          <w:szCs w:val="24"/>
        </w:rPr>
        <w:t>За одлагање комуналног отпада предвиђен</w:t>
      </w:r>
      <w:r w:rsidR="00865AF6" w:rsidRPr="000B5AF7">
        <w:rPr>
          <w:rFonts w:cs="Times New Roman"/>
          <w:szCs w:val="24"/>
        </w:rPr>
        <w:t>и</w:t>
      </w:r>
      <w:r w:rsidRPr="000B5AF7">
        <w:rPr>
          <w:rFonts w:cs="Times New Roman"/>
          <w:szCs w:val="24"/>
        </w:rPr>
        <w:t xml:space="preserve"> су комуналн</w:t>
      </w:r>
      <w:r w:rsidR="00865AF6" w:rsidRPr="000B5AF7">
        <w:rPr>
          <w:rFonts w:cs="Times New Roman"/>
          <w:szCs w:val="24"/>
        </w:rPr>
        <w:t>и</w:t>
      </w:r>
      <w:r w:rsidRPr="000B5AF7">
        <w:rPr>
          <w:rFonts w:cs="Times New Roman"/>
          <w:szCs w:val="24"/>
        </w:rPr>
        <w:t xml:space="preserve"> контејнер</w:t>
      </w:r>
      <w:r w:rsidR="00865AF6" w:rsidRPr="000B5AF7">
        <w:rPr>
          <w:rFonts w:cs="Times New Roman"/>
          <w:szCs w:val="24"/>
        </w:rPr>
        <w:t>и од 1,1</w:t>
      </w:r>
      <w:r w:rsidR="00CF0198" w:rsidRPr="000B5AF7">
        <w:rPr>
          <w:rFonts w:cs="Times New Roman"/>
          <w:szCs w:val="24"/>
        </w:rPr>
        <w:t xml:space="preserve"> </w:t>
      </w:r>
      <w:r w:rsidR="00865AF6" w:rsidRPr="000B5AF7">
        <w:rPr>
          <w:rFonts w:cs="Times New Roman"/>
          <w:szCs w:val="24"/>
        </w:rPr>
        <w:t>м3</w:t>
      </w:r>
      <w:r w:rsidRPr="000B5AF7">
        <w:rPr>
          <w:rFonts w:cs="Times New Roman"/>
          <w:szCs w:val="24"/>
        </w:rPr>
        <w:t xml:space="preserve">. </w:t>
      </w:r>
    </w:p>
    <w:p w14:paraId="432CD22A" w14:textId="51834F39" w:rsidR="005C275F" w:rsidRPr="000B5AF7" w:rsidRDefault="005C275F" w:rsidP="005C275F">
      <w:r w:rsidRPr="000B5AF7">
        <w:t>У оквиру парцеле предвиђен је простор за смештај једног контејнера запремине 1,1m</w:t>
      </w:r>
      <w:r w:rsidRPr="000B5AF7">
        <w:rPr>
          <w:vertAlign w:val="superscript"/>
        </w:rPr>
        <w:t>З</w:t>
      </w:r>
      <w:r w:rsidRPr="000B5AF7">
        <w:t xml:space="preserve"> за одлагање комуналног отпада мешовитог састава. Простор за одлагање отпада је уз  прилазни пут како би се омогућио неометан прилаз камионима за одношење смећа.</w:t>
      </w:r>
    </w:p>
    <w:p w14:paraId="25D52B4C" w14:textId="11801819" w:rsidR="00454158" w:rsidRPr="000B5AF7" w:rsidRDefault="0083233C" w:rsidP="002730E2">
      <w:pPr>
        <w:rPr>
          <w:rFonts w:cs="Times New Roman"/>
          <w:szCs w:val="24"/>
        </w:rPr>
      </w:pPr>
      <w:r w:rsidRPr="000B5AF7">
        <w:rPr>
          <w:rFonts w:cs="Times New Roman"/>
          <w:szCs w:val="24"/>
        </w:rPr>
        <w:t>По</w:t>
      </w:r>
      <w:r w:rsidR="002730E2" w:rsidRPr="000B5AF7">
        <w:rPr>
          <w:rFonts w:cs="Times New Roman"/>
          <w:szCs w:val="24"/>
        </w:rPr>
        <w:t>ложај контејнера је приказан у графичкој документацији.</w:t>
      </w:r>
    </w:p>
    <w:p w14:paraId="6287DD61" w14:textId="77777777" w:rsidR="00D75F47" w:rsidRPr="000B5AF7" w:rsidRDefault="00D75F47" w:rsidP="00D75F47">
      <w:r w:rsidRPr="000B5AF7">
        <w:rPr>
          <w:rFonts w:cs="Times New Roman"/>
          <w:szCs w:val="24"/>
        </w:rPr>
        <w:t xml:space="preserve">У складу са условима заштите природе </w:t>
      </w:r>
      <w:r w:rsidRPr="000B5AF7">
        <w:t>Планирати управљање отпадом у складу са чланом 3. Закона о управљању отпадом („Сл. гласник РС“, бр. 36/2009, 88/2010, 14/2016, 95/2018 - др.закон и 35/2023) према коме се управљање отпадом врши на начин којим се обезбеђује контрола и примена мера смањења: а) загађења вода, ваздуха и земљишта; б) опасности по биљни и животињски свет; в) опасности од настајања удеса, експлозија или пожара; г) негативних утицаја на пределе и природна добра посебних вредности; д) нивоа буке и непријатних мириса;</w:t>
      </w:r>
    </w:p>
    <w:p w14:paraId="1144B11A" w14:textId="77777777" w:rsidR="00D75F47" w:rsidRPr="000B5AF7" w:rsidRDefault="00D75F47" w:rsidP="00D75F47">
      <w:r w:rsidRPr="000B5AF7">
        <w:t>Управљање неопасним отпадом, погодним за поновну употребу, обављати према одредбама Правилника о условима и начину сакупљања, транспорта, складиштења и третмана отпада који се користи као секундарна сировина или за добијање енергије („Сл. гласник РС“, бр.98/2010);</w:t>
      </w:r>
    </w:p>
    <w:p w14:paraId="134AE447" w14:textId="19F02DA0" w:rsidR="00D75F47" w:rsidRDefault="00D75F47" w:rsidP="00D75F47">
      <w:r w:rsidRPr="000B5AF7">
        <w:t xml:space="preserve">Планирати привремено складиштење евентуално присутног опасног отпада на прописан начин до његовог коначног збрињавања, у складу са Правилником о начину складиштења, паковања и обележавања опасног отпада („Службени гласник РС“, бр. 92/2010 и 77/2021), </w:t>
      </w:r>
      <w:r w:rsidRPr="000B5AF7">
        <w:lastRenderedPageBreak/>
        <w:t>којим се обезбеђује најмањи ризик по животну средину, а у складу са под законским прописима којима се уређује планирање и изградња, као и са техничким захтевима и стандардима</w:t>
      </w:r>
      <w:r w:rsidR="000B5AF7" w:rsidRPr="000B5AF7">
        <w:t>.</w:t>
      </w:r>
    </w:p>
    <w:p w14:paraId="4253EA1B" w14:textId="35A47F55" w:rsidR="008062DD" w:rsidRPr="008062DD" w:rsidRDefault="008062DD" w:rsidP="008062DD">
      <w:r w:rsidRPr="008062DD">
        <w:rPr>
          <w:rFonts w:eastAsia="Calibri"/>
        </w:rPr>
        <w:t>У складу са Правилником о</w:t>
      </w:r>
      <w:r w:rsidRPr="008062DD">
        <w:rPr>
          <w:rFonts w:eastAsia="Calibri"/>
          <w:lang w:val="sr-Latn-RS"/>
        </w:rPr>
        <w:t xml:space="preserve"> условима које морају испуњавати предузећа, односно друга правна лица чија је делатност промет средстава за заштиту биља на велико и мало</w:t>
      </w:r>
      <w:r w:rsidRPr="008062DD">
        <w:rPr>
          <w:rFonts w:eastAsia="Calibri"/>
        </w:rPr>
        <w:t xml:space="preserve"> (</w:t>
      </w:r>
      <w:r w:rsidRPr="008062DD">
        <w:rPr>
          <w:rFonts w:eastAsia="Calibri"/>
          <w:lang w:val="sr-Latn-RS"/>
        </w:rPr>
        <w:t>„Службени лист СФРЈ”, број 36</w:t>
      </w:r>
      <w:r w:rsidRPr="008062DD">
        <w:rPr>
          <w:rFonts w:eastAsia="Calibri"/>
        </w:rPr>
        <w:t>/</w:t>
      </w:r>
      <w:r w:rsidRPr="008062DD">
        <w:rPr>
          <w:rFonts w:eastAsia="Calibri"/>
          <w:lang w:val="sr-Latn-RS"/>
        </w:rPr>
        <w:t>91</w:t>
      </w:r>
      <w:r w:rsidRPr="008062DD">
        <w:rPr>
          <w:rFonts w:eastAsia="Calibri"/>
        </w:rPr>
        <w:t>) у објекту је предвиђен простор, односно конетјнер за смештај искоришћене амбалаже и неутрошених средстава за заштиту биља предвиђен је у оквиру складишног објекта са потребним мерама обезбеђења како не би дошло до изливања и расипања садржаја.</w:t>
      </w:r>
    </w:p>
    <w:p w14:paraId="7E0EF4AE" w14:textId="45B11718" w:rsidR="00316C11" w:rsidRPr="000B5AF7" w:rsidRDefault="00316C11">
      <w:pPr>
        <w:pStyle w:val="Heading2"/>
        <w:rPr>
          <w:sz w:val="24"/>
          <w:szCs w:val="24"/>
        </w:rPr>
      </w:pPr>
      <w:bookmarkStart w:id="111" w:name="_Toc125367248"/>
      <w:bookmarkStart w:id="112" w:name="_Toc139635345"/>
      <w:bookmarkStart w:id="113" w:name="_Hlk170130021"/>
      <w:bookmarkEnd w:id="89"/>
      <w:r w:rsidRPr="000B5AF7">
        <w:rPr>
          <w:sz w:val="24"/>
          <w:szCs w:val="24"/>
        </w:rPr>
        <w:t>ТЕХНИЧКИ ОПИС ОБЈЕКТА</w:t>
      </w:r>
      <w:bookmarkEnd w:id="111"/>
      <w:bookmarkEnd w:id="112"/>
      <w:r w:rsidRPr="000B5AF7">
        <w:rPr>
          <w:sz w:val="24"/>
          <w:szCs w:val="24"/>
        </w:rPr>
        <w:t xml:space="preserve"> </w:t>
      </w:r>
    </w:p>
    <w:p w14:paraId="1C4C32CB" w14:textId="797C2D6B" w:rsidR="00D31242" w:rsidRPr="000B5AF7" w:rsidRDefault="007E4E3E" w:rsidP="00D31242">
      <w:pPr>
        <w:spacing w:after="0"/>
      </w:pPr>
      <w:bookmarkStart w:id="114" w:name="_Toc139635346"/>
      <w:bookmarkEnd w:id="113"/>
      <w:r w:rsidRPr="000B5AF7">
        <w:t xml:space="preserve">На предметној парцели </w:t>
      </w:r>
      <w:r w:rsidR="00D31242" w:rsidRPr="000B5AF7">
        <w:t>је предвиђена изградња ПОСЛОВНО-СКЛАДИШНОГ ОБЈЕКТА у функцији пољопривредне апотеке, спратности</w:t>
      </w:r>
      <w:r w:rsidR="00E458E4" w:rsidRPr="000B5AF7">
        <w:t xml:space="preserve"> (П+1) у две фазе.</w:t>
      </w:r>
    </w:p>
    <w:p w14:paraId="5CE92E9E" w14:textId="77777777" w:rsidR="000B5AF7" w:rsidRPr="000B5AF7" w:rsidRDefault="000B5AF7" w:rsidP="00D31242">
      <w:pPr>
        <w:spacing w:after="0"/>
      </w:pPr>
    </w:p>
    <w:p w14:paraId="65121703" w14:textId="453A6B72" w:rsidR="00E458E4" w:rsidRPr="000B5AF7" w:rsidRDefault="00546484" w:rsidP="00D31242">
      <w:pPr>
        <w:spacing w:after="0"/>
      </w:pPr>
      <w:r w:rsidRPr="000B5AF7">
        <w:t xml:space="preserve">Објекат припада категорији Б . Удео класификационих ознака у објекту је следећи: </w:t>
      </w:r>
    </w:p>
    <w:p w14:paraId="519138CE" w14:textId="63AAC085" w:rsidR="00546484" w:rsidRPr="000B5AF7" w:rsidRDefault="00546484" w:rsidP="00546484">
      <w:pPr>
        <w:pStyle w:val="ListParagraph"/>
        <w:numPr>
          <w:ilvl w:val="0"/>
          <w:numId w:val="31"/>
        </w:numPr>
        <w:spacing w:after="0"/>
      </w:pPr>
      <w:r w:rsidRPr="000B5AF7">
        <w:t>123001 – Зграда за трговину (14%)</w:t>
      </w:r>
    </w:p>
    <w:p w14:paraId="667BE12E" w14:textId="6C40C800" w:rsidR="00546484" w:rsidRPr="000B5AF7" w:rsidRDefault="00546484" w:rsidP="00546484">
      <w:pPr>
        <w:pStyle w:val="ListParagraph"/>
        <w:numPr>
          <w:ilvl w:val="0"/>
          <w:numId w:val="31"/>
        </w:numPr>
        <w:spacing w:after="0"/>
      </w:pPr>
      <w:r w:rsidRPr="000B5AF7">
        <w:t>122011 – Пословне зграде (13%)</w:t>
      </w:r>
    </w:p>
    <w:p w14:paraId="6683ADF2" w14:textId="4D612191" w:rsidR="00546484" w:rsidRPr="000B5AF7" w:rsidRDefault="00546484" w:rsidP="00546484">
      <w:pPr>
        <w:pStyle w:val="ListParagraph"/>
        <w:numPr>
          <w:ilvl w:val="0"/>
          <w:numId w:val="31"/>
        </w:numPr>
        <w:spacing w:after="0"/>
      </w:pPr>
      <w:r w:rsidRPr="000B5AF7">
        <w:t>125221 – Затворена складишта (73%)</w:t>
      </w:r>
    </w:p>
    <w:p w14:paraId="4E95831F" w14:textId="77777777" w:rsidR="00546484" w:rsidRPr="000B5AF7" w:rsidRDefault="00546484" w:rsidP="00D31242">
      <w:pPr>
        <w:pStyle w:val="NoSpacing"/>
        <w:jc w:val="both"/>
        <w:rPr>
          <w:szCs w:val="24"/>
          <w:lang w:val="sr-Cyrl-RS"/>
        </w:rPr>
      </w:pPr>
    </w:p>
    <w:p w14:paraId="509AE087" w14:textId="135DFBF5" w:rsidR="00D31242" w:rsidRPr="000B5AF7" w:rsidRDefault="007E4E3E" w:rsidP="00D31242">
      <w:pPr>
        <w:spacing w:after="0"/>
      </w:pPr>
      <w:r w:rsidRPr="000B5AF7">
        <w:t xml:space="preserve">На предметној парцели </w:t>
      </w:r>
      <w:r w:rsidR="00D31242" w:rsidRPr="000B5AF7">
        <w:t>је планиран новопројектовани</w:t>
      </w:r>
      <w:r w:rsidR="00D31242" w:rsidRPr="000B5AF7">
        <w:rPr>
          <w:szCs w:val="24"/>
        </w:rPr>
        <w:t xml:space="preserve"> пословно складишни</w:t>
      </w:r>
      <w:r w:rsidR="00D31242" w:rsidRPr="000B5AF7">
        <w:t xml:space="preserve"> објекат, бетонске стазе, паркинзи, платои-асфалтне површине и зелене површине.</w:t>
      </w:r>
    </w:p>
    <w:p w14:paraId="60A48284" w14:textId="77777777" w:rsidR="00D31242" w:rsidRPr="000B5AF7" w:rsidRDefault="00D31242" w:rsidP="00D31242">
      <w:pPr>
        <w:spacing w:after="0" w:line="259" w:lineRule="auto"/>
        <w:jc w:val="left"/>
        <w:rPr>
          <w:szCs w:val="24"/>
        </w:rPr>
      </w:pPr>
    </w:p>
    <w:p w14:paraId="4FEF5AAE" w14:textId="1DD052AA" w:rsidR="00D31242" w:rsidRPr="000B5AF7" w:rsidRDefault="00D31242" w:rsidP="00D31242">
      <w:pPr>
        <w:spacing w:after="160"/>
        <w:rPr>
          <w:szCs w:val="24"/>
        </w:rPr>
      </w:pPr>
      <w:r w:rsidRPr="000B5AF7">
        <w:rPr>
          <w:szCs w:val="24"/>
        </w:rPr>
        <w:t>Пословно – складишни објекат спратности  П+1 - изводи се фазно у 2 фазе и то</w:t>
      </w:r>
      <w:r w:rsidR="00936066" w:rsidRPr="000B5AF7">
        <w:rPr>
          <w:szCs w:val="24"/>
        </w:rPr>
        <w:t>:</w:t>
      </w:r>
    </w:p>
    <w:p w14:paraId="58FBFD60" w14:textId="1E75AA63" w:rsidR="00D31242" w:rsidRPr="000B5AF7" w:rsidRDefault="00D31242" w:rsidP="00D31242">
      <w:pPr>
        <w:pBdr>
          <w:top w:val="single" w:sz="4" w:space="1" w:color="auto"/>
          <w:left w:val="single" w:sz="4" w:space="4" w:color="auto"/>
          <w:bottom w:val="single" w:sz="4" w:space="1" w:color="auto"/>
          <w:right w:val="single" w:sz="4" w:space="4" w:color="auto"/>
        </w:pBdr>
        <w:shd w:val="clear" w:color="auto" w:fill="D9D9D9"/>
        <w:spacing w:after="0"/>
        <w:jc w:val="left"/>
        <w:rPr>
          <w:color w:val="000000"/>
          <w:szCs w:val="24"/>
        </w:rPr>
      </w:pPr>
      <w:r w:rsidRPr="000B5AF7">
        <w:rPr>
          <w:b/>
          <w:color w:val="000000"/>
          <w:szCs w:val="24"/>
        </w:rPr>
        <w:t xml:space="preserve">Пословни део објекта </w:t>
      </w:r>
      <w:r w:rsidR="009848CF" w:rsidRPr="000B5AF7">
        <w:rPr>
          <w:b/>
          <w:color w:val="000000"/>
          <w:szCs w:val="24"/>
        </w:rPr>
        <w:t>-</w:t>
      </w:r>
      <w:r w:rsidRPr="000B5AF7">
        <w:rPr>
          <w:b/>
          <w:color w:val="000000"/>
          <w:szCs w:val="24"/>
        </w:rPr>
        <w:t xml:space="preserve"> Пољопривредна апотека са канцеларијским делом</w:t>
      </w:r>
      <w:r w:rsidRPr="000B5AF7">
        <w:rPr>
          <w:color w:val="000000"/>
          <w:szCs w:val="24"/>
        </w:rPr>
        <w:t xml:space="preserve"> </w:t>
      </w:r>
    </w:p>
    <w:p w14:paraId="56344422" w14:textId="77777777" w:rsidR="00D31242" w:rsidRPr="000B5AF7" w:rsidRDefault="00D31242" w:rsidP="00D31242">
      <w:pPr>
        <w:pBdr>
          <w:top w:val="single" w:sz="4" w:space="1" w:color="auto"/>
          <w:left w:val="single" w:sz="4" w:space="4" w:color="auto"/>
          <w:bottom w:val="single" w:sz="4" w:space="1" w:color="auto"/>
          <w:right w:val="single" w:sz="4" w:space="4" w:color="auto"/>
        </w:pBdr>
        <w:shd w:val="clear" w:color="auto" w:fill="D9D9D9"/>
        <w:spacing w:after="0"/>
        <w:jc w:val="left"/>
        <w:rPr>
          <w:b/>
          <w:bCs/>
          <w:color w:val="000000"/>
          <w:szCs w:val="24"/>
        </w:rPr>
      </w:pPr>
      <w:r w:rsidRPr="000B5AF7">
        <w:rPr>
          <w:color w:val="000000"/>
          <w:szCs w:val="24"/>
        </w:rPr>
        <w:t>-спратности П+1</w:t>
      </w:r>
      <w:r w:rsidRPr="000B5AF7">
        <w:rPr>
          <w:b/>
          <w:bCs/>
          <w:color w:val="000000"/>
          <w:szCs w:val="24"/>
        </w:rPr>
        <w:t xml:space="preserve"> - </w:t>
      </w:r>
      <w:r w:rsidRPr="000B5AF7">
        <w:rPr>
          <w:color w:val="000000"/>
          <w:szCs w:val="24"/>
        </w:rPr>
        <w:t xml:space="preserve"> </w:t>
      </w:r>
      <w:r w:rsidRPr="000B5AF7">
        <w:rPr>
          <w:b/>
          <w:bCs/>
          <w:color w:val="000000"/>
          <w:szCs w:val="24"/>
        </w:rPr>
        <w:t>прва фаза</w:t>
      </w:r>
    </w:p>
    <w:p w14:paraId="2E26BAA6" w14:textId="7A030CB6" w:rsidR="00D31242" w:rsidRPr="000B5AF7" w:rsidRDefault="00D31242" w:rsidP="00D31242">
      <w:pPr>
        <w:pStyle w:val="NoSpacing"/>
        <w:jc w:val="both"/>
        <w:rPr>
          <w:szCs w:val="24"/>
          <w:lang w:val="sr-Cyrl-RS"/>
        </w:rPr>
      </w:pPr>
      <w:r w:rsidRPr="000B5AF7">
        <w:rPr>
          <w:szCs w:val="24"/>
          <w:lang w:val="sr-Cyrl-RS"/>
        </w:rPr>
        <w:t>Габарит објекта је 20,</w:t>
      </w:r>
      <w:r w:rsidR="00D427AD">
        <w:rPr>
          <w:szCs w:val="24"/>
          <w:lang w:val="sr-Cyrl-RS"/>
        </w:rPr>
        <w:t>30</w:t>
      </w:r>
      <w:r w:rsidRPr="000B5AF7">
        <w:rPr>
          <w:szCs w:val="24"/>
          <w:lang w:val="sr-Cyrl-RS"/>
        </w:rPr>
        <w:t xml:space="preserve"> х15,</w:t>
      </w:r>
      <w:r w:rsidR="00D427AD">
        <w:rPr>
          <w:szCs w:val="24"/>
          <w:lang w:val="sr-Cyrl-RS"/>
        </w:rPr>
        <w:t>30</w:t>
      </w:r>
      <w:r w:rsidRPr="000B5AF7">
        <w:rPr>
          <w:szCs w:val="24"/>
          <w:lang w:val="sr-Cyrl-RS"/>
        </w:rPr>
        <w:t xml:space="preserve"> +1</w:t>
      </w:r>
      <w:r w:rsidR="00D427AD">
        <w:rPr>
          <w:szCs w:val="24"/>
          <w:lang w:val="sr-Cyrl-RS"/>
        </w:rPr>
        <w:t>5</w:t>
      </w:r>
      <w:r w:rsidRPr="000B5AF7">
        <w:rPr>
          <w:szCs w:val="24"/>
          <w:lang w:val="sr-Cyrl-RS"/>
        </w:rPr>
        <w:t>,</w:t>
      </w:r>
      <w:r w:rsidR="00D427AD">
        <w:rPr>
          <w:szCs w:val="24"/>
          <w:lang w:val="sr-Cyrl-RS"/>
        </w:rPr>
        <w:t>00</w:t>
      </w:r>
      <w:r w:rsidRPr="000B5AF7">
        <w:rPr>
          <w:szCs w:val="24"/>
          <w:lang w:val="sr-Cyrl-RS"/>
        </w:rPr>
        <w:t xml:space="preserve"> х 10,</w:t>
      </w:r>
      <w:r w:rsidR="00D427AD">
        <w:rPr>
          <w:szCs w:val="24"/>
          <w:lang w:val="sr-Cyrl-RS"/>
        </w:rPr>
        <w:t>30</w:t>
      </w:r>
      <w:r w:rsidRPr="000B5AF7">
        <w:rPr>
          <w:szCs w:val="24"/>
          <w:lang w:val="sr-Cyrl-RS"/>
        </w:rPr>
        <w:t xml:space="preserve">m. </w:t>
      </w:r>
    </w:p>
    <w:p w14:paraId="55CA6EE7" w14:textId="77777777" w:rsidR="007E5CA6" w:rsidRPr="000B5AF7" w:rsidRDefault="007E5CA6" w:rsidP="00D31242">
      <w:pPr>
        <w:pStyle w:val="NoSpacing"/>
        <w:jc w:val="both"/>
        <w:rPr>
          <w:szCs w:val="24"/>
          <w:lang w:val="sr-Cyrl-RS"/>
        </w:rPr>
      </w:pPr>
    </w:p>
    <w:tbl>
      <w:tblPr>
        <w:tblW w:w="6271" w:type="dxa"/>
        <w:tblInd w:w="108" w:type="dxa"/>
        <w:tblLook w:val="04A0" w:firstRow="1" w:lastRow="0" w:firstColumn="1" w:lastColumn="0" w:noHBand="0" w:noVBand="1"/>
      </w:tblPr>
      <w:tblGrid>
        <w:gridCol w:w="631"/>
        <w:gridCol w:w="2728"/>
        <w:gridCol w:w="1541"/>
        <w:gridCol w:w="1371"/>
      </w:tblGrid>
      <w:tr w:rsidR="00EE1CD1" w:rsidRPr="000B5AF7" w14:paraId="037A4494" w14:textId="77777777" w:rsidTr="00936066">
        <w:trPr>
          <w:trHeight w:val="315"/>
        </w:trPr>
        <w:tc>
          <w:tcPr>
            <w:tcW w:w="4900" w:type="dxa"/>
            <w:gridSpan w:val="3"/>
            <w:tcBorders>
              <w:top w:val="nil"/>
              <w:left w:val="nil"/>
              <w:bottom w:val="nil"/>
              <w:right w:val="nil"/>
            </w:tcBorders>
            <w:shd w:val="clear" w:color="auto" w:fill="auto"/>
            <w:noWrap/>
            <w:vAlign w:val="bottom"/>
            <w:hideMark/>
          </w:tcPr>
          <w:p w14:paraId="2585A235" w14:textId="77777777" w:rsidR="00EE1CD1" w:rsidRPr="000B5AF7" w:rsidRDefault="00EE1CD1" w:rsidP="00AD33C0">
            <w:pPr>
              <w:spacing w:after="0"/>
              <w:jc w:val="left"/>
              <w:rPr>
                <w:b/>
                <w:bCs/>
                <w:color w:val="000000"/>
                <w:sz w:val="22"/>
              </w:rPr>
            </w:pPr>
            <w:r w:rsidRPr="000B5AF7">
              <w:rPr>
                <w:b/>
                <w:bCs/>
                <w:color w:val="000000"/>
                <w:sz w:val="22"/>
              </w:rPr>
              <w:t>ОСНОВА ПРИЗЕМЉА</w:t>
            </w:r>
          </w:p>
        </w:tc>
        <w:tc>
          <w:tcPr>
            <w:tcW w:w="1371" w:type="dxa"/>
            <w:tcBorders>
              <w:top w:val="nil"/>
              <w:left w:val="nil"/>
              <w:bottom w:val="nil"/>
              <w:right w:val="nil"/>
            </w:tcBorders>
            <w:shd w:val="clear" w:color="auto" w:fill="auto"/>
            <w:noWrap/>
            <w:vAlign w:val="bottom"/>
            <w:hideMark/>
          </w:tcPr>
          <w:p w14:paraId="12AC9FC7" w14:textId="77777777" w:rsidR="00EE1CD1" w:rsidRPr="000B5AF7" w:rsidRDefault="00EE1CD1" w:rsidP="00AD33C0">
            <w:pPr>
              <w:spacing w:after="0"/>
              <w:jc w:val="left"/>
              <w:rPr>
                <w:b/>
                <w:bCs/>
                <w:color w:val="000000"/>
                <w:sz w:val="22"/>
              </w:rPr>
            </w:pPr>
          </w:p>
        </w:tc>
      </w:tr>
      <w:tr w:rsidR="00EE1CD1" w:rsidRPr="000B5AF7" w14:paraId="07895CB4" w14:textId="77777777" w:rsidTr="00936066">
        <w:trPr>
          <w:trHeight w:val="615"/>
        </w:trPr>
        <w:tc>
          <w:tcPr>
            <w:tcW w:w="631"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04A5867C" w14:textId="77777777" w:rsidR="00EE1CD1" w:rsidRPr="000B5AF7" w:rsidRDefault="00EE1CD1" w:rsidP="00AD33C0">
            <w:pPr>
              <w:spacing w:after="0"/>
              <w:jc w:val="center"/>
              <w:rPr>
                <w:sz w:val="22"/>
              </w:rPr>
            </w:pPr>
            <w:r w:rsidRPr="000B5AF7">
              <w:rPr>
                <w:sz w:val="22"/>
              </w:rPr>
              <w:t>Број</w:t>
            </w:r>
          </w:p>
        </w:tc>
        <w:tc>
          <w:tcPr>
            <w:tcW w:w="2728" w:type="dxa"/>
            <w:tcBorders>
              <w:top w:val="single" w:sz="8" w:space="0" w:color="auto"/>
              <w:left w:val="nil"/>
              <w:bottom w:val="single" w:sz="4" w:space="0" w:color="auto"/>
              <w:right w:val="single" w:sz="4" w:space="0" w:color="auto"/>
            </w:tcBorders>
            <w:shd w:val="clear" w:color="auto" w:fill="auto"/>
            <w:noWrap/>
            <w:vAlign w:val="center"/>
            <w:hideMark/>
          </w:tcPr>
          <w:p w14:paraId="5D24F6AC" w14:textId="77777777" w:rsidR="00EE1CD1" w:rsidRPr="000B5AF7" w:rsidRDefault="00EE1CD1" w:rsidP="00AD33C0">
            <w:pPr>
              <w:spacing w:after="0"/>
              <w:jc w:val="center"/>
              <w:rPr>
                <w:sz w:val="22"/>
              </w:rPr>
            </w:pPr>
            <w:r w:rsidRPr="000B5AF7">
              <w:rPr>
                <w:sz w:val="22"/>
              </w:rPr>
              <w:t>Намена просторије</w:t>
            </w:r>
          </w:p>
        </w:tc>
        <w:tc>
          <w:tcPr>
            <w:tcW w:w="1541" w:type="dxa"/>
            <w:tcBorders>
              <w:top w:val="single" w:sz="8" w:space="0" w:color="auto"/>
              <w:left w:val="nil"/>
              <w:bottom w:val="single" w:sz="4" w:space="0" w:color="auto"/>
              <w:right w:val="single" w:sz="8" w:space="0" w:color="auto"/>
            </w:tcBorders>
            <w:shd w:val="clear" w:color="auto" w:fill="auto"/>
            <w:vAlign w:val="center"/>
            <w:hideMark/>
          </w:tcPr>
          <w:p w14:paraId="6E180417" w14:textId="77777777" w:rsidR="00EE1CD1" w:rsidRPr="000B5AF7" w:rsidRDefault="00EE1CD1" w:rsidP="00AD33C0">
            <w:pPr>
              <w:spacing w:after="0"/>
              <w:jc w:val="center"/>
              <w:rPr>
                <w:sz w:val="22"/>
              </w:rPr>
            </w:pPr>
            <w:r w:rsidRPr="000B5AF7">
              <w:rPr>
                <w:sz w:val="22"/>
              </w:rPr>
              <w:t>Нето-подна површина</w:t>
            </w:r>
          </w:p>
        </w:tc>
        <w:tc>
          <w:tcPr>
            <w:tcW w:w="1371" w:type="dxa"/>
            <w:tcBorders>
              <w:top w:val="single" w:sz="8" w:space="0" w:color="auto"/>
              <w:left w:val="nil"/>
              <w:bottom w:val="single" w:sz="8" w:space="0" w:color="auto"/>
              <w:right w:val="single" w:sz="8" w:space="0" w:color="auto"/>
            </w:tcBorders>
            <w:shd w:val="clear" w:color="000000" w:fill="FFFFFF"/>
            <w:vAlign w:val="center"/>
            <w:hideMark/>
          </w:tcPr>
          <w:p w14:paraId="2A61DDDE" w14:textId="77777777" w:rsidR="00EE1CD1" w:rsidRPr="000B5AF7" w:rsidRDefault="00EE1CD1" w:rsidP="00AD33C0">
            <w:pPr>
              <w:spacing w:after="0"/>
              <w:jc w:val="left"/>
              <w:rPr>
                <w:b/>
                <w:bCs/>
                <w:sz w:val="22"/>
              </w:rPr>
            </w:pPr>
            <w:r w:rsidRPr="000B5AF7">
              <w:rPr>
                <w:b/>
                <w:bCs/>
                <w:sz w:val="22"/>
              </w:rPr>
              <w:t> </w:t>
            </w:r>
          </w:p>
        </w:tc>
      </w:tr>
      <w:tr w:rsidR="00EE1CD1" w:rsidRPr="000B5AF7" w14:paraId="1A00ED34" w14:textId="77777777" w:rsidTr="00936066">
        <w:trPr>
          <w:trHeight w:val="300"/>
        </w:trPr>
        <w:tc>
          <w:tcPr>
            <w:tcW w:w="631" w:type="dxa"/>
            <w:tcBorders>
              <w:top w:val="nil"/>
              <w:left w:val="single" w:sz="8" w:space="0" w:color="auto"/>
              <w:bottom w:val="single" w:sz="4" w:space="0" w:color="auto"/>
              <w:right w:val="single" w:sz="4" w:space="0" w:color="auto"/>
            </w:tcBorders>
            <w:shd w:val="clear" w:color="000000" w:fill="FCE4D6"/>
            <w:noWrap/>
            <w:vAlign w:val="bottom"/>
            <w:hideMark/>
          </w:tcPr>
          <w:p w14:paraId="3BB60AB5" w14:textId="77777777" w:rsidR="00EE1CD1" w:rsidRPr="000B5AF7" w:rsidRDefault="00EE1CD1" w:rsidP="00AD33C0">
            <w:pPr>
              <w:spacing w:after="0"/>
              <w:jc w:val="center"/>
              <w:rPr>
                <w:sz w:val="22"/>
              </w:rPr>
            </w:pPr>
            <w:r w:rsidRPr="000B5AF7">
              <w:rPr>
                <w:sz w:val="22"/>
              </w:rPr>
              <w:t>1.</w:t>
            </w:r>
          </w:p>
        </w:tc>
        <w:tc>
          <w:tcPr>
            <w:tcW w:w="2728" w:type="dxa"/>
            <w:tcBorders>
              <w:top w:val="single" w:sz="8" w:space="0" w:color="auto"/>
              <w:left w:val="nil"/>
              <w:bottom w:val="single" w:sz="4" w:space="0" w:color="auto"/>
              <w:right w:val="single" w:sz="4" w:space="0" w:color="auto"/>
            </w:tcBorders>
            <w:shd w:val="clear" w:color="000000" w:fill="FCE4D6"/>
            <w:noWrap/>
            <w:vAlign w:val="bottom"/>
            <w:hideMark/>
          </w:tcPr>
          <w:p w14:paraId="51C586C3" w14:textId="77777777" w:rsidR="00EE1CD1" w:rsidRPr="000B5AF7" w:rsidRDefault="00EE1CD1" w:rsidP="00AD33C0">
            <w:pPr>
              <w:spacing w:after="0"/>
              <w:jc w:val="left"/>
              <w:rPr>
                <w:sz w:val="22"/>
              </w:rPr>
            </w:pPr>
            <w:r w:rsidRPr="000B5AF7">
              <w:rPr>
                <w:sz w:val="22"/>
              </w:rPr>
              <w:t>Улаз</w:t>
            </w:r>
          </w:p>
        </w:tc>
        <w:tc>
          <w:tcPr>
            <w:tcW w:w="1541" w:type="dxa"/>
            <w:tcBorders>
              <w:top w:val="single" w:sz="8" w:space="0" w:color="auto"/>
              <w:left w:val="nil"/>
              <w:bottom w:val="single" w:sz="4" w:space="0" w:color="auto"/>
              <w:right w:val="single" w:sz="8" w:space="0" w:color="auto"/>
            </w:tcBorders>
            <w:shd w:val="clear" w:color="000000" w:fill="FCE4D6"/>
            <w:noWrap/>
            <w:vAlign w:val="bottom"/>
            <w:hideMark/>
          </w:tcPr>
          <w:p w14:paraId="21CFCBD8" w14:textId="77777777" w:rsidR="00EE1CD1" w:rsidRPr="000B5AF7" w:rsidRDefault="00EE1CD1" w:rsidP="00AD33C0">
            <w:pPr>
              <w:spacing w:after="0"/>
              <w:jc w:val="right"/>
              <w:rPr>
                <w:sz w:val="22"/>
              </w:rPr>
            </w:pPr>
            <w:r w:rsidRPr="000B5AF7">
              <w:rPr>
                <w:sz w:val="22"/>
              </w:rPr>
              <w:t>12.00</w:t>
            </w:r>
          </w:p>
        </w:tc>
        <w:tc>
          <w:tcPr>
            <w:tcW w:w="1371" w:type="dxa"/>
            <w:vMerge w:val="restart"/>
            <w:tcBorders>
              <w:top w:val="nil"/>
              <w:left w:val="single" w:sz="8" w:space="0" w:color="auto"/>
              <w:bottom w:val="single" w:sz="8" w:space="0" w:color="000000"/>
              <w:right w:val="single" w:sz="8" w:space="0" w:color="auto"/>
            </w:tcBorders>
            <w:shd w:val="clear" w:color="000000" w:fill="FCE4D6"/>
            <w:vAlign w:val="center"/>
            <w:hideMark/>
          </w:tcPr>
          <w:p w14:paraId="3BCBF19D" w14:textId="77777777" w:rsidR="00EE1CD1" w:rsidRPr="000B5AF7" w:rsidRDefault="00EE1CD1" w:rsidP="00AD33C0">
            <w:pPr>
              <w:spacing w:after="0"/>
              <w:jc w:val="center"/>
              <w:rPr>
                <w:b/>
                <w:bCs/>
                <w:sz w:val="22"/>
              </w:rPr>
            </w:pPr>
            <w:r w:rsidRPr="000B5AF7">
              <w:rPr>
                <w:b/>
                <w:bCs/>
                <w:sz w:val="22"/>
              </w:rPr>
              <w:t>Ф</w:t>
            </w:r>
            <w:r w:rsidRPr="000B5AF7">
              <w:rPr>
                <w:b/>
                <w:bCs/>
                <w:sz w:val="22"/>
              </w:rPr>
              <w:br/>
            </w:r>
            <w:r w:rsidRPr="000B5AF7">
              <w:rPr>
                <w:b/>
                <w:bCs/>
                <w:sz w:val="22"/>
              </w:rPr>
              <w:br/>
              <w:t>А</w:t>
            </w:r>
            <w:r w:rsidRPr="000B5AF7">
              <w:rPr>
                <w:b/>
                <w:bCs/>
                <w:sz w:val="22"/>
              </w:rPr>
              <w:br/>
            </w:r>
            <w:r w:rsidRPr="000B5AF7">
              <w:rPr>
                <w:b/>
                <w:bCs/>
                <w:sz w:val="22"/>
              </w:rPr>
              <w:br/>
              <w:t>З</w:t>
            </w:r>
            <w:r w:rsidRPr="000B5AF7">
              <w:rPr>
                <w:b/>
                <w:bCs/>
                <w:sz w:val="22"/>
              </w:rPr>
              <w:br/>
            </w:r>
            <w:r w:rsidRPr="000B5AF7">
              <w:rPr>
                <w:b/>
                <w:bCs/>
                <w:sz w:val="22"/>
              </w:rPr>
              <w:br/>
              <w:t xml:space="preserve">А </w:t>
            </w:r>
            <w:r w:rsidRPr="000B5AF7">
              <w:rPr>
                <w:b/>
                <w:bCs/>
                <w:sz w:val="22"/>
              </w:rPr>
              <w:br/>
            </w:r>
            <w:r w:rsidRPr="000B5AF7">
              <w:rPr>
                <w:b/>
                <w:bCs/>
                <w:sz w:val="22"/>
              </w:rPr>
              <w:br/>
            </w:r>
            <w:r w:rsidRPr="000B5AF7">
              <w:rPr>
                <w:b/>
                <w:bCs/>
                <w:sz w:val="22"/>
              </w:rPr>
              <w:br/>
              <w:t xml:space="preserve"> 1</w:t>
            </w:r>
          </w:p>
        </w:tc>
      </w:tr>
      <w:tr w:rsidR="00EE1CD1" w:rsidRPr="000B5AF7" w14:paraId="21905339" w14:textId="77777777" w:rsidTr="00936066">
        <w:trPr>
          <w:trHeight w:val="300"/>
        </w:trPr>
        <w:tc>
          <w:tcPr>
            <w:tcW w:w="631" w:type="dxa"/>
            <w:tcBorders>
              <w:top w:val="nil"/>
              <w:left w:val="single" w:sz="8" w:space="0" w:color="auto"/>
              <w:bottom w:val="single" w:sz="4" w:space="0" w:color="auto"/>
              <w:right w:val="single" w:sz="4" w:space="0" w:color="auto"/>
            </w:tcBorders>
            <w:shd w:val="clear" w:color="000000" w:fill="FCE4D6"/>
            <w:noWrap/>
            <w:vAlign w:val="bottom"/>
            <w:hideMark/>
          </w:tcPr>
          <w:p w14:paraId="30989D36" w14:textId="77777777" w:rsidR="00EE1CD1" w:rsidRPr="000B5AF7" w:rsidRDefault="00EE1CD1" w:rsidP="00AD33C0">
            <w:pPr>
              <w:spacing w:after="0"/>
              <w:jc w:val="center"/>
              <w:rPr>
                <w:sz w:val="22"/>
              </w:rPr>
            </w:pPr>
            <w:r w:rsidRPr="000B5AF7">
              <w:rPr>
                <w:sz w:val="22"/>
              </w:rPr>
              <w:t>2.</w:t>
            </w:r>
          </w:p>
        </w:tc>
        <w:tc>
          <w:tcPr>
            <w:tcW w:w="2728" w:type="dxa"/>
            <w:tcBorders>
              <w:top w:val="nil"/>
              <w:left w:val="nil"/>
              <w:bottom w:val="single" w:sz="4" w:space="0" w:color="auto"/>
              <w:right w:val="single" w:sz="4" w:space="0" w:color="auto"/>
            </w:tcBorders>
            <w:shd w:val="clear" w:color="000000" w:fill="FCE4D6"/>
            <w:noWrap/>
            <w:vAlign w:val="bottom"/>
            <w:hideMark/>
          </w:tcPr>
          <w:p w14:paraId="69D3F8BB" w14:textId="77777777" w:rsidR="00EE1CD1" w:rsidRPr="000B5AF7" w:rsidRDefault="00EE1CD1" w:rsidP="00AD33C0">
            <w:pPr>
              <w:spacing w:after="0"/>
              <w:jc w:val="left"/>
              <w:rPr>
                <w:color w:val="000000"/>
                <w:sz w:val="22"/>
              </w:rPr>
            </w:pPr>
            <w:r w:rsidRPr="000B5AF7">
              <w:rPr>
                <w:color w:val="000000"/>
                <w:sz w:val="22"/>
              </w:rPr>
              <w:t>Пољопривредна апотека</w:t>
            </w:r>
          </w:p>
        </w:tc>
        <w:tc>
          <w:tcPr>
            <w:tcW w:w="1541" w:type="dxa"/>
            <w:tcBorders>
              <w:top w:val="nil"/>
              <w:left w:val="nil"/>
              <w:bottom w:val="single" w:sz="4" w:space="0" w:color="auto"/>
              <w:right w:val="single" w:sz="8" w:space="0" w:color="auto"/>
            </w:tcBorders>
            <w:shd w:val="clear" w:color="000000" w:fill="FCE4D6"/>
            <w:noWrap/>
            <w:vAlign w:val="bottom"/>
            <w:hideMark/>
          </w:tcPr>
          <w:p w14:paraId="03FA0F27" w14:textId="77777777" w:rsidR="00EE1CD1" w:rsidRPr="000B5AF7" w:rsidRDefault="00EE1CD1" w:rsidP="00AD33C0">
            <w:pPr>
              <w:spacing w:after="0"/>
              <w:jc w:val="right"/>
              <w:rPr>
                <w:color w:val="000000"/>
                <w:sz w:val="22"/>
              </w:rPr>
            </w:pPr>
            <w:r w:rsidRPr="000B5AF7">
              <w:rPr>
                <w:color w:val="000000"/>
                <w:sz w:val="22"/>
              </w:rPr>
              <w:t>193.00</w:t>
            </w:r>
          </w:p>
        </w:tc>
        <w:tc>
          <w:tcPr>
            <w:tcW w:w="1371" w:type="dxa"/>
            <w:vMerge/>
            <w:tcBorders>
              <w:top w:val="nil"/>
              <w:left w:val="single" w:sz="8" w:space="0" w:color="auto"/>
              <w:bottom w:val="single" w:sz="8" w:space="0" w:color="000000"/>
              <w:right w:val="single" w:sz="8" w:space="0" w:color="auto"/>
            </w:tcBorders>
            <w:vAlign w:val="center"/>
            <w:hideMark/>
          </w:tcPr>
          <w:p w14:paraId="2B241041" w14:textId="77777777" w:rsidR="00EE1CD1" w:rsidRPr="000B5AF7" w:rsidRDefault="00EE1CD1" w:rsidP="00AD33C0">
            <w:pPr>
              <w:spacing w:after="0"/>
              <w:jc w:val="left"/>
              <w:rPr>
                <w:b/>
                <w:bCs/>
                <w:sz w:val="22"/>
              </w:rPr>
            </w:pPr>
          </w:p>
        </w:tc>
      </w:tr>
      <w:tr w:rsidR="00EE1CD1" w:rsidRPr="000B5AF7" w14:paraId="65081A65" w14:textId="77777777" w:rsidTr="00936066">
        <w:trPr>
          <w:trHeight w:val="300"/>
        </w:trPr>
        <w:tc>
          <w:tcPr>
            <w:tcW w:w="631" w:type="dxa"/>
            <w:tcBorders>
              <w:top w:val="nil"/>
              <w:left w:val="single" w:sz="8" w:space="0" w:color="auto"/>
              <w:bottom w:val="single" w:sz="4" w:space="0" w:color="auto"/>
              <w:right w:val="single" w:sz="4" w:space="0" w:color="auto"/>
            </w:tcBorders>
            <w:shd w:val="clear" w:color="000000" w:fill="FCE4D6"/>
            <w:noWrap/>
            <w:vAlign w:val="bottom"/>
            <w:hideMark/>
          </w:tcPr>
          <w:p w14:paraId="38D581BB" w14:textId="77777777" w:rsidR="00EE1CD1" w:rsidRPr="000B5AF7" w:rsidRDefault="00EE1CD1" w:rsidP="00AD33C0">
            <w:pPr>
              <w:spacing w:after="0"/>
              <w:jc w:val="center"/>
              <w:rPr>
                <w:sz w:val="22"/>
              </w:rPr>
            </w:pPr>
            <w:r w:rsidRPr="000B5AF7">
              <w:rPr>
                <w:sz w:val="22"/>
              </w:rPr>
              <w:t>3.</w:t>
            </w:r>
          </w:p>
        </w:tc>
        <w:tc>
          <w:tcPr>
            <w:tcW w:w="2728" w:type="dxa"/>
            <w:tcBorders>
              <w:top w:val="nil"/>
              <w:left w:val="nil"/>
              <w:bottom w:val="single" w:sz="4" w:space="0" w:color="auto"/>
              <w:right w:val="single" w:sz="4" w:space="0" w:color="auto"/>
            </w:tcBorders>
            <w:shd w:val="clear" w:color="000000" w:fill="FCE4D6"/>
            <w:noWrap/>
            <w:vAlign w:val="bottom"/>
            <w:hideMark/>
          </w:tcPr>
          <w:p w14:paraId="71DEBC78" w14:textId="77777777" w:rsidR="00EE1CD1" w:rsidRPr="000B5AF7" w:rsidRDefault="00EE1CD1" w:rsidP="00AD33C0">
            <w:pPr>
              <w:spacing w:after="0"/>
              <w:jc w:val="left"/>
              <w:rPr>
                <w:color w:val="000000"/>
                <w:sz w:val="22"/>
              </w:rPr>
            </w:pPr>
            <w:r w:rsidRPr="000B5AF7">
              <w:rPr>
                <w:color w:val="000000"/>
                <w:sz w:val="22"/>
              </w:rPr>
              <w:t>Канцеларија</w:t>
            </w:r>
          </w:p>
        </w:tc>
        <w:tc>
          <w:tcPr>
            <w:tcW w:w="1541" w:type="dxa"/>
            <w:tcBorders>
              <w:top w:val="nil"/>
              <w:left w:val="nil"/>
              <w:bottom w:val="single" w:sz="4" w:space="0" w:color="auto"/>
              <w:right w:val="single" w:sz="8" w:space="0" w:color="auto"/>
            </w:tcBorders>
            <w:shd w:val="clear" w:color="000000" w:fill="FCE4D6"/>
            <w:noWrap/>
            <w:vAlign w:val="bottom"/>
            <w:hideMark/>
          </w:tcPr>
          <w:p w14:paraId="08F14A1F" w14:textId="77777777" w:rsidR="00EE1CD1" w:rsidRPr="000B5AF7" w:rsidRDefault="00EE1CD1" w:rsidP="00AD33C0">
            <w:pPr>
              <w:spacing w:after="0"/>
              <w:jc w:val="right"/>
              <w:rPr>
                <w:color w:val="000000"/>
                <w:sz w:val="22"/>
              </w:rPr>
            </w:pPr>
            <w:r w:rsidRPr="000B5AF7">
              <w:rPr>
                <w:color w:val="000000"/>
                <w:sz w:val="22"/>
              </w:rPr>
              <w:t>22.55</w:t>
            </w:r>
          </w:p>
        </w:tc>
        <w:tc>
          <w:tcPr>
            <w:tcW w:w="1371" w:type="dxa"/>
            <w:vMerge/>
            <w:tcBorders>
              <w:top w:val="nil"/>
              <w:left w:val="single" w:sz="8" w:space="0" w:color="auto"/>
              <w:bottom w:val="single" w:sz="8" w:space="0" w:color="000000"/>
              <w:right w:val="single" w:sz="8" w:space="0" w:color="auto"/>
            </w:tcBorders>
            <w:vAlign w:val="center"/>
            <w:hideMark/>
          </w:tcPr>
          <w:p w14:paraId="2BB54AEC" w14:textId="77777777" w:rsidR="00EE1CD1" w:rsidRPr="000B5AF7" w:rsidRDefault="00EE1CD1" w:rsidP="00AD33C0">
            <w:pPr>
              <w:spacing w:after="0"/>
              <w:jc w:val="left"/>
              <w:rPr>
                <w:b/>
                <w:bCs/>
                <w:sz w:val="22"/>
              </w:rPr>
            </w:pPr>
          </w:p>
        </w:tc>
      </w:tr>
      <w:tr w:rsidR="00EE1CD1" w:rsidRPr="000B5AF7" w14:paraId="2D64EE5D" w14:textId="77777777" w:rsidTr="00936066">
        <w:trPr>
          <w:trHeight w:val="300"/>
        </w:trPr>
        <w:tc>
          <w:tcPr>
            <w:tcW w:w="631" w:type="dxa"/>
            <w:tcBorders>
              <w:top w:val="nil"/>
              <w:left w:val="single" w:sz="8" w:space="0" w:color="auto"/>
              <w:bottom w:val="single" w:sz="4" w:space="0" w:color="auto"/>
              <w:right w:val="single" w:sz="4" w:space="0" w:color="auto"/>
            </w:tcBorders>
            <w:shd w:val="clear" w:color="000000" w:fill="FCE4D6"/>
            <w:noWrap/>
            <w:vAlign w:val="bottom"/>
            <w:hideMark/>
          </w:tcPr>
          <w:p w14:paraId="02E98CA8" w14:textId="77777777" w:rsidR="00EE1CD1" w:rsidRPr="000B5AF7" w:rsidRDefault="00EE1CD1" w:rsidP="00AD33C0">
            <w:pPr>
              <w:spacing w:after="0"/>
              <w:jc w:val="center"/>
              <w:rPr>
                <w:sz w:val="22"/>
              </w:rPr>
            </w:pPr>
            <w:r w:rsidRPr="000B5AF7">
              <w:rPr>
                <w:sz w:val="22"/>
              </w:rPr>
              <w:t>4.</w:t>
            </w:r>
          </w:p>
        </w:tc>
        <w:tc>
          <w:tcPr>
            <w:tcW w:w="2728" w:type="dxa"/>
            <w:tcBorders>
              <w:top w:val="nil"/>
              <w:left w:val="nil"/>
              <w:bottom w:val="single" w:sz="4" w:space="0" w:color="auto"/>
              <w:right w:val="single" w:sz="4" w:space="0" w:color="auto"/>
            </w:tcBorders>
            <w:shd w:val="clear" w:color="000000" w:fill="FCE4D6"/>
            <w:noWrap/>
            <w:vAlign w:val="bottom"/>
            <w:hideMark/>
          </w:tcPr>
          <w:p w14:paraId="54C5B517" w14:textId="77777777" w:rsidR="00EE1CD1" w:rsidRPr="000B5AF7" w:rsidRDefault="00EE1CD1" w:rsidP="00AD33C0">
            <w:pPr>
              <w:spacing w:after="0"/>
              <w:jc w:val="left"/>
              <w:rPr>
                <w:color w:val="000000"/>
                <w:sz w:val="22"/>
              </w:rPr>
            </w:pPr>
            <w:r w:rsidRPr="000B5AF7">
              <w:rPr>
                <w:color w:val="000000"/>
                <w:sz w:val="22"/>
              </w:rPr>
              <w:t>Канцеларија</w:t>
            </w:r>
          </w:p>
        </w:tc>
        <w:tc>
          <w:tcPr>
            <w:tcW w:w="1541" w:type="dxa"/>
            <w:tcBorders>
              <w:top w:val="nil"/>
              <w:left w:val="nil"/>
              <w:bottom w:val="single" w:sz="4" w:space="0" w:color="auto"/>
              <w:right w:val="single" w:sz="8" w:space="0" w:color="auto"/>
            </w:tcBorders>
            <w:shd w:val="clear" w:color="000000" w:fill="FCE4D6"/>
            <w:noWrap/>
            <w:vAlign w:val="bottom"/>
            <w:hideMark/>
          </w:tcPr>
          <w:p w14:paraId="3FC105B4" w14:textId="77777777" w:rsidR="00EE1CD1" w:rsidRPr="000B5AF7" w:rsidRDefault="00EE1CD1" w:rsidP="00AD33C0">
            <w:pPr>
              <w:spacing w:after="0"/>
              <w:jc w:val="right"/>
              <w:rPr>
                <w:color w:val="000000"/>
                <w:sz w:val="22"/>
              </w:rPr>
            </w:pPr>
            <w:r w:rsidRPr="000B5AF7">
              <w:rPr>
                <w:color w:val="000000"/>
                <w:sz w:val="22"/>
              </w:rPr>
              <w:t>22.55</w:t>
            </w:r>
          </w:p>
        </w:tc>
        <w:tc>
          <w:tcPr>
            <w:tcW w:w="1371" w:type="dxa"/>
            <w:vMerge/>
            <w:tcBorders>
              <w:top w:val="nil"/>
              <w:left w:val="single" w:sz="8" w:space="0" w:color="auto"/>
              <w:bottom w:val="single" w:sz="8" w:space="0" w:color="000000"/>
              <w:right w:val="single" w:sz="8" w:space="0" w:color="auto"/>
            </w:tcBorders>
            <w:vAlign w:val="center"/>
            <w:hideMark/>
          </w:tcPr>
          <w:p w14:paraId="6B04ACC5" w14:textId="77777777" w:rsidR="00EE1CD1" w:rsidRPr="000B5AF7" w:rsidRDefault="00EE1CD1" w:rsidP="00AD33C0">
            <w:pPr>
              <w:spacing w:after="0"/>
              <w:jc w:val="left"/>
              <w:rPr>
                <w:b/>
                <w:bCs/>
                <w:sz w:val="22"/>
              </w:rPr>
            </w:pPr>
          </w:p>
        </w:tc>
      </w:tr>
      <w:tr w:rsidR="00EE1CD1" w:rsidRPr="000B5AF7" w14:paraId="0A9B939E" w14:textId="77777777" w:rsidTr="00936066">
        <w:trPr>
          <w:trHeight w:val="300"/>
        </w:trPr>
        <w:tc>
          <w:tcPr>
            <w:tcW w:w="631" w:type="dxa"/>
            <w:tcBorders>
              <w:top w:val="nil"/>
              <w:left w:val="single" w:sz="8" w:space="0" w:color="auto"/>
              <w:bottom w:val="single" w:sz="4" w:space="0" w:color="auto"/>
              <w:right w:val="single" w:sz="4" w:space="0" w:color="auto"/>
            </w:tcBorders>
            <w:shd w:val="clear" w:color="000000" w:fill="FCE4D6"/>
            <w:noWrap/>
            <w:vAlign w:val="bottom"/>
            <w:hideMark/>
          </w:tcPr>
          <w:p w14:paraId="141935BD" w14:textId="77777777" w:rsidR="00EE1CD1" w:rsidRPr="000B5AF7" w:rsidRDefault="00EE1CD1" w:rsidP="00AD33C0">
            <w:pPr>
              <w:spacing w:after="0"/>
              <w:jc w:val="center"/>
              <w:rPr>
                <w:sz w:val="22"/>
              </w:rPr>
            </w:pPr>
            <w:r w:rsidRPr="000B5AF7">
              <w:rPr>
                <w:sz w:val="22"/>
              </w:rPr>
              <w:t>5.</w:t>
            </w:r>
          </w:p>
        </w:tc>
        <w:tc>
          <w:tcPr>
            <w:tcW w:w="2728" w:type="dxa"/>
            <w:tcBorders>
              <w:top w:val="nil"/>
              <w:left w:val="nil"/>
              <w:bottom w:val="single" w:sz="4" w:space="0" w:color="auto"/>
              <w:right w:val="single" w:sz="4" w:space="0" w:color="auto"/>
            </w:tcBorders>
            <w:shd w:val="clear" w:color="000000" w:fill="FCE4D6"/>
            <w:noWrap/>
            <w:vAlign w:val="bottom"/>
            <w:hideMark/>
          </w:tcPr>
          <w:p w14:paraId="262F3FDF" w14:textId="77777777" w:rsidR="00EE1CD1" w:rsidRPr="000B5AF7" w:rsidRDefault="00EE1CD1" w:rsidP="00AD33C0">
            <w:pPr>
              <w:spacing w:after="0"/>
              <w:jc w:val="left"/>
              <w:rPr>
                <w:color w:val="000000"/>
                <w:sz w:val="22"/>
              </w:rPr>
            </w:pPr>
            <w:r w:rsidRPr="000B5AF7">
              <w:rPr>
                <w:color w:val="000000"/>
                <w:sz w:val="22"/>
              </w:rPr>
              <w:t>Приручни магацин</w:t>
            </w:r>
          </w:p>
        </w:tc>
        <w:tc>
          <w:tcPr>
            <w:tcW w:w="1541" w:type="dxa"/>
            <w:tcBorders>
              <w:top w:val="nil"/>
              <w:left w:val="nil"/>
              <w:bottom w:val="single" w:sz="4" w:space="0" w:color="auto"/>
              <w:right w:val="single" w:sz="8" w:space="0" w:color="auto"/>
            </w:tcBorders>
            <w:shd w:val="clear" w:color="000000" w:fill="FCE4D6"/>
            <w:noWrap/>
            <w:vAlign w:val="bottom"/>
            <w:hideMark/>
          </w:tcPr>
          <w:p w14:paraId="7DB207EE" w14:textId="77777777" w:rsidR="00EE1CD1" w:rsidRPr="000B5AF7" w:rsidRDefault="00EE1CD1" w:rsidP="00AD33C0">
            <w:pPr>
              <w:spacing w:after="0"/>
              <w:jc w:val="right"/>
              <w:rPr>
                <w:color w:val="000000"/>
                <w:sz w:val="22"/>
              </w:rPr>
            </w:pPr>
            <w:r w:rsidRPr="000B5AF7">
              <w:rPr>
                <w:color w:val="000000"/>
                <w:sz w:val="22"/>
              </w:rPr>
              <w:t>30.90</w:t>
            </w:r>
          </w:p>
        </w:tc>
        <w:tc>
          <w:tcPr>
            <w:tcW w:w="1371" w:type="dxa"/>
            <w:vMerge/>
            <w:tcBorders>
              <w:top w:val="nil"/>
              <w:left w:val="single" w:sz="8" w:space="0" w:color="auto"/>
              <w:bottom w:val="single" w:sz="8" w:space="0" w:color="000000"/>
              <w:right w:val="single" w:sz="8" w:space="0" w:color="auto"/>
            </w:tcBorders>
            <w:vAlign w:val="center"/>
            <w:hideMark/>
          </w:tcPr>
          <w:p w14:paraId="31E71EF6" w14:textId="77777777" w:rsidR="00EE1CD1" w:rsidRPr="000B5AF7" w:rsidRDefault="00EE1CD1" w:rsidP="00AD33C0">
            <w:pPr>
              <w:spacing w:after="0"/>
              <w:jc w:val="left"/>
              <w:rPr>
                <w:b/>
                <w:bCs/>
                <w:sz w:val="22"/>
              </w:rPr>
            </w:pPr>
          </w:p>
        </w:tc>
      </w:tr>
      <w:tr w:rsidR="00EE1CD1" w:rsidRPr="000B5AF7" w14:paraId="12C3F70D" w14:textId="77777777" w:rsidTr="00936066">
        <w:trPr>
          <w:trHeight w:val="300"/>
        </w:trPr>
        <w:tc>
          <w:tcPr>
            <w:tcW w:w="631" w:type="dxa"/>
            <w:tcBorders>
              <w:top w:val="nil"/>
              <w:left w:val="single" w:sz="8" w:space="0" w:color="auto"/>
              <w:bottom w:val="single" w:sz="4" w:space="0" w:color="auto"/>
              <w:right w:val="single" w:sz="4" w:space="0" w:color="auto"/>
            </w:tcBorders>
            <w:shd w:val="clear" w:color="000000" w:fill="FCE4D6"/>
            <w:noWrap/>
            <w:vAlign w:val="bottom"/>
            <w:hideMark/>
          </w:tcPr>
          <w:p w14:paraId="0D7ADC7C" w14:textId="77777777" w:rsidR="00EE1CD1" w:rsidRPr="000B5AF7" w:rsidRDefault="00EE1CD1" w:rsidP="00AD33C0">
            <w:pPr>
              <w:spacing w:after="0"/>
              <w:jc w:val="center"/>
              <w:rPr>
                <w:sz w:val="22"/>
              </w:rPr>
            </w:pPr>
            <w:r w:rsidRPr="000B5AF7">
              <w:rPr>
                <w:sz w:val="22"/>
              </w:rPr>
              <w:t>6.</w:t>
            </w:r>
          </w:p>
        </w:tc>
        <w:tc>
          <w:tcPr>
            <w:tcW w:w="2728" w:type="dxa"/>
            <w:tcBorders>
              <w:top w:val="nil"/>
              <w:left w:val="nil"/>
              <w:bottom w:val="single" w:sz="4" w:space="0" w:color="auto"/>
              <w:right w:val="single" w:sz="4" w:space="0" w:color="auto"/>
            </w:tcBorders>
            <w:shd w:val="clear" w:color="000000" w:fill="FCE4D6"/>
            <w:noWrap/>
            <w:vAlign w:val="bottom"/>
            <w:hideMark/>
          </w:tcPr>
          <w:p w14:paraId="3D692A7C" w14:textId="77777777" w:rsidR="00EE1CD1" w:rsidRPr="000B5AF7" w:rsidRDefault="00EE1CD1" w:rsidP="00AD33C0">
            <w:pPr>
              <w:spacing w:after="0"/>
              <w:jc w:val="left"/>
              <w:rPr>
                <w:color w:val="000000"/>
                <w:sz w:val="22"/>
              </w:rPr>
            </w:pPr>
            <w:r w:rsidRPr="000B5AF7">
              <w:rPr>
                <w:color w:val="000000"/>
                <w:sz w:val="22"/>
              </w:rPr>
              <w:t>Ходник</w:t>
            </w:r>
          </w:p>
        </w:tc>
        <w:tc>
          <w:tcPr>
            <w:tcW w:w="1541" w:type="dxa"/>
            <w:tcBorders>
              <w:top w:val="nil"/>
              <w:left w:val="nil"/>
              <w:bottom w:val="single" w:sz="4" w:space="0" w:color="auto"/>
              <w:right w:val="single" w:sz="8" w:space="0" w:color="auto"/>
            </w:tcBorders>
            <w:shd w:val="clear" w:color="000000" w:fill="FCE4D6"/>
            <w:noWrap/>
            <w:vAlign w:val="bottom"/>
            <w:hideMark/>
          </w:tcPr>
          <w:p w14:paraId="068F9BAF" w14:textId="77777777" w:rsidR="00EE1CD1" w:rsidRPr="000B5AF7" w:rsidRDefault="00EE1CD1" w:rsidP="00AD33C0">
            <w:pPr>
              <w:spacing w:after="0"/>
              <w:jc w:val="right"/>
              <w:rPr>
                <w:color w:val="000000"/>
                <w:sz w:val="22"/>
              </w:rPr>
            </w:pPr>
            <w:r w:rsidRPr="000B5AF7">
              <w:rPr>
                <w:color w:val="000000"/>
                <w:sz w:val="22"/>
              </w:rPr>
              <w:t>41.10</w:t>
            </w:r>
          </w:p>
        </w:tc>
        <w:tc>
          <w:tcPr>
            <w:tcW w:w="1371" w:type="dxa"/>
            <w:vMerge/>
            <w:tcBorders>
              <w:top w:val="nil"/>
              <w:left w:val="single" w:sz="8" w:space="0" w:color="auto"/>
              <w:bottom w:val="single" w:sz="8" w:space="0" w:color="000000"/>
              <w:right w:val="single" w:sz="8" w:space="0" w:color="auto"/>
            </w:tcBorders>
            <w:vAlign w:val="center"/>
            <w:hideMark/>
          </w:tcPr>
          <w:p w14:paraId="4E544ABC" w14:textId="77777777" w:rsidR="00EE1CD1" w:rsidRPr="000B5AF7" w:rsidRDefault="00EE1CD1" w:rsidP="00AD33C0">
            <w:pPr>
              <w:spacing w:after="0"/>
              <w:jc w:val="left"/>
              <w:rPr>
                <w:b/>
                <w:bCs/>
                <w:sz w:val="22"/>
              </w:rPr>
            </w:pPr>
          </w:p>
        </w:tc>
      </w:tr>
      <w:tr w:rsidR="00EE1CD1" w:rsidRPr="000B5AF7" w14:paraId="10EE0C17" w14:textId="77777777" w:rsidTr="00936066">
        <w:trPr>
          <w:trHeight w:val="300"/>
        </w:trPr>
        <w:tc>
          <w:tcPr>
            <w:tcW w:w="631" w:type="dxa"/>
            <w:tcBorders>
              <w:top w:val="nil"/>
              <w:left w:val="single" w:sz="8" w:space="0" w:color="auto"/>
              <w:bottom w:val="single" w:sz="4" w:space="0" w:color="auto"/>
              <w:right w:val="single" w:sz="4" w:space="0" w:color="auto"/>
            </w:tcBorders>
            <w:shd w:val="clear" w:color="000000" w:fill="FCE4D6"/>
            <w:noWrap/>
            <w:vAlign w:val="bottom"/>
            <w:hideMark/>
          </w:tcPr>
          <w:p w14:paraId="02E95EA8" w14:textId="77777777" w:rsidR="00EE1CD1" w:rsidRPr="000B5AF7" w:rsidRDefault="00EE1CD1" w:rsidP="00AD33C0">
            <w:pPr>
              <w:spacing w:after="0"/>
              <w:jc w:val="center"/>
              <w:rPr>
                <w:sz w:val="22"/>
              </w:rPr>
            </w:pPr>
            <w:r w:rsidRPr="000B5AF7">
              <w:rPr>
                <w:sz w:val="22"/>
              </w:rPr>
              <w:t>7.</w:t>
            </w:r>
          </w:p>
        </w:tc>
        <w:tc>
          <w:tcPr>
            <w:tcW w:w="2728" w:type="dxa"/>
            <w:tcBorders>
              <w:top w:val="nil"/>
              <w:left w:val="nil"/>
              <w:bottom w:val="single" w:sz="4" w:space="0" w:color="auto"/>
              <w:right w:val="single" w:sz="4" w:space="0" w:color="auto"/>
            </w:tcBorders>
            <w:shd w:val="clear" w:color="000000" w:fill="FCE4D6"/>
            <w:noWrap/>
            <w:vAlign w:val="bottom"/>
            <w:hideMark/>
          </w:tcPr>
          <w:p w14:paraId="4DE0F799" w14:textId="77777777" w:rsidR="00EE1CD1" w:rsidRPr="000B5AF7" w:rsidRDefault="00EE1CD1" w:rsidP="00AD33C0">
            <w:pPr>
              <w:spacing w:after="0"/>
              <w:jc w:val="left"/>
              <w:rPr>
                <w:sz w:val="22"/>
              </w:rPr>
            </w:pPr>
            <w:r w:rsidRPr="000B5AF7">
              <w:rPr>
                <w:sz w:val="22"/>
              </w:rPr>
              <w:t>Санитарни чвор</w:t>
            </w:r>
          </w:p>
        </w:tc>
        <w:tc>
          <w:tcPr>
            <w:tcW w:w="1541" w:type="dxa"/>
            <w:tcBorders>
              <w:top w:val="nil"/>
              <w:left w:val="nil"/>
              <w:bottom w:val="single" w:sz="4" w:space="0" w:color="auto"/>
              <w:right w:val="single" w:sz="8" w:space="0" w:color="auto"/>
            </w:tcBorders>
            <w:shd w:val="clear" w:color="000000" w:fill="FCE4D6"/>
            <w:noWrap/>
            <w:vAlign w:val="bottom"/>
            <w:hideMark/>
          </w:tcPr>
          <w:p w14:paraId="4A8774A3" w14:textId="77777777" w:rsidR="00EE1CD1" w:rsidRPr="000B5AF7" w:rsidRDefault="00EE1CD1" w:rsidP="00AD33C0">
            <w:pPr>
              <w:spacing w:after="0"/>
              <w:jc w:val="right"/>
              <w:rPr>
                <w:sz w:val="22"/>
              </w:rPr>
            </w:pPr>
            <w:r w:rsidRPr="000B5AF7">
              <w:rPr>
                <w:sz w:val="22"/>
              </w:rPr>
              <w:t>3.70</w:t>
            </w:r>
          </w:p>
        </w:tc>
        <w:tc>
          <w:tcPr>
            <w:tcW w:w="1371" w:type="dxa"/>
            <w:vMerge/>
            <w:tcBorders>
              <w:top w:val="nil"/>
              <w:left w:val="single" w:sz="8" w:space="0" w:color="auto"/>
              <w:bottom w:val="single" w:sz="8" w:space="0" w:color="000000"/>
              <w:right w:val="single" w:sz="8" w:space="0" w:color="auto"/>
            </w:tcBorders>
            <w:vAlign w:val="center"/>
            <w:hideMark/>
          </w:tcPr>
          <w:p w14:paraId="499269B4" w14:textId="77777777" w:rsidR="00EE1CD1" w:rsidRPr="000B5AF7" w:rsidRDefault="00EE1CD1" w:rsidP="00AD33C0">
            <w:pPr>
              <w:spacing w:after="0"/>
              <w:jc w:val="left"/>
              <w:rPr>
                <w:b/>
                <w:bCs/>
                <w:sz w:val="22"/>
              </w:rPr>
            </w:pPr>
          </w:p>
        </w:tc>
      </w:tr>
      <w:tr w:rsidR="00EE1CD1" w:rsidRPr="000B5AF7" w14:paraId="70EB59D4" w14:textId="77777777" w:rsidTr="00936066">
        <w:trPr>
          <w:trHeight w:val="300"/>
        </w:trPr>
        <w:tc>
          <w:tcPr>
            <w:tcW w:w="631" w:type="dxa"/>
            <w:tcBorders>
              <w:top w:val="nil"/>
              <w:left w:val="single" w:sz="8" w:space="0" w:color="auto"/>
              <w:bottom w:val="single" w:sz="4" w:space="0" w:color="auto"/>
              <w:right w:val="single" w:sz="4" w:space="0" w:color="auto"/>
            </w:tcBorders>
            <w:shd w:val="clear" w:color="000000" w:fill="FCE4D6"/>
            <w:noWrap/>
            <w:vAlign w:val="bottom"/>
            <w:hideMark/>
          </w:tcPr>
          <w:p w14:paraId="17527ED6" w14:textId="77777777" w:rsidR="00EE1CD1" w:rsidRPr="000B5AF7" w:rsidRDefault="00EE1CD1" w:rsidP="00AD33C0">
            <w:pPr>
              <w:spacing w:after="0"/>
              <w:jc w:val="center"/>
              <w:rPr>
                <w:sz w:val="22"/>
              </w:rPr>
            </w:pPr>
            <w:r w:rsidRPr="000B5AF7">
              <w:rPr>
                <w:sz w:val="22"/>
              </w:rPr>
              <w:t>8.</w:t>
            </w:r>
          </w:p>
        </w:tc>
        <w:tc>
          <w:tcPr>
            <w:tcW w:w="2728" w:type="dxa"/>
            <w:tcBorders>
              <w:top w:val="nil"/>
              <w:left w:val="nil"/>
              <w:bottom w:val="single" w:sz="4" w:space="0" w:color="auto"/>
              <w:right w:val="single" w:sz="4" w:space="0" w:color="auto"/>
            </w:tcBorders>
            <w:shd w:val="clear" w:color="000000" w:fill="FCE4D6"/>
            <w:noWrap/>
            <w:vAlign w:val="bottom"/>
            <w:hideMark/>
          </w:tcPr>
          <w:p w14:paraId="52D89F39" w14:textId="1196DE29" w:rsidR="00EE1CD1" w:rsidRPr="000B5AF7" w:rsidRDefault="00AB1373" w:rsidP="00AD33C0">
            <w:pPr>
              <w:spacing w:after="0"/>
              <w:jc w:val="left"/>
              <w:rPr>
                <w:sz w:val="22"/>
              </w:rPr>
            </w:pPr>
            <w:r>
              <w:rPr>
                <w:sz w:val="22"/>
              </w:rPr>
              <w:t>Гардероба са туш кабином</w:t>
            </w:r>
          </w:p>
        </w:tc>
        <w:tc>
          <w:tcPr>
            <w:tcW w:w="1541" w:type="dxa"/>
            <w:tcBorders>
              <w:top w:val="nil"/>
              <w:left w:val="nil"/>
              <w:bottom w:val="single" w:sz="4" w:space="0" w:color="auto"/>
              <w:right w:val="single" w:sz="8" w:space="0" w:color="auto"/>
            </w:tcBorders>
            <w:shd w:val="clear" w:color="000000" w:fill="FCE4D6"/>
            <w:noWrap/>
            <w:vAlign w:val="bottom"/>
            <w:hideMark/>
          </w:tcPr>
          <w:p w14:paraId="5B61327C" w14:textId="77777777" w:rsidR="00EE1CD1" w:rsidRPr="000B5AF7" w:rsidRDefault="00EE1CD1" w:rsidP="00AD33C0">
            <w:pPr>
              <w:spacing w:after="0"/>
              <w:jc w:val="right"/>
              <w:rPr>
                <w:color w:val="000000"/>
                <w:sz w:val="22"/>
              </w:rPr>
            </w:pPr>
            <w:r w:rsidRPr="000B5AF7">
              <w:rPr>
                <w:color w:val="000000"/>
                <w:sz w:val="22"/>
              </w:rPr>
              <w:t>5.30</w:t>
            </w:r>
          </w:p>
        </w:tc>
        <w:tc>
          <w:tcPr>
            <w:tcW w:w="1371" w:type="dxa"/>
            <w:vMerge/>
            <w:tcBorders>
              <w:top w:val="nil"/>
              <w:left w:val="single" w:sz="8" w:space="0" w:color="auto"/>
              <w:bottom w:val="single" w:sz="8" w:space="0" w:color="000000"/>
              <w:right w:val="single" w:sz="8" w:space="0" w:color="auto"/>
            </w:tcBorders>
            <w:vAlign w:val="center"/>
            <w:hideMark/>
          </w:tcPr>
          <w:p w14:paraId="3ADAA4A6" w14:textId="77777777" w:rsidR="00EE1CD1" w:rsidRPr="000B5AF7" w:rsidRDefault="00EE1CD1" w:rsidP="00AD33C0">
            <w:pPr>
              <w:spacing w:after="0"/>
              <w:jc w:val="left"/>
              <w:rPr>
                <w:b/>
                <w:bCs/>
                <w:sz w:val="22"/>
              </w:rPr>
            </w:pPr>
          </w:p>
        </w:tc>
      </w:tr>
      <w:tr w:rsidR="00EE1CD1" w:rsidRPr="000B5AF7" w14:paraId="5BAB9ECF" w14:textId="77777777" w:rsidTr="00936066">
        <w:trPr>
          <w:trHeight w:val="300"/>
        </w:trPr>
        <w:tc>
          <w:tcPr>
            <w:tcW w:w="631" w:type="dxa"/>
            <w:tcBorders>
              <w:top w:val="nil"/>
              <w:left w:val="single" w:sz="8" w:space="0" w:color="auto"/>
              <w:bottom w:val="single" w:sz="4" w:space="0" w:color="auto"/>
              <w:right w:val="single" w:sz="4" w:space="0" w:color="auto"/>
            </w:tcBorders>
            <w:shd w:val="clear" w:color="000000" w:fill="FCE4D6"/>
            <w:noWrap/>
            <w:vAlign w:val="bottom"/>
            <w:hideMark/>
          </w:tcPr>
          <w:p w14:paraId="0FE21EF1" w14:textId="77777777" w:rsidR="00EE1CD1" w:rsidRPr="000B5AF7" w:rsidRDefault="00EE1CD1" w:rsidP="00AD33C0">
            <w:pPr>
              <w:spacing w:after="0"/>
              <w:jc w:val="center"/>
              <w:rPr>
                <w:sz w:val="22"/>
              </w:rPr>
            </w:pPr>
            <w:r w:rsidRPr="000B5AF7">
              <w:rPr>
                <w:sz w:val="22"/>
              </w:rPr>
              <w:t>9.</w:t>
            </w:r>
          </w:p>
        </w:tc>
        <w:tc>
          <w:tcPr>
            <w:tcW w:w="2728" w:type="dxa"/>
            <w:tcBorders>
              <w:top w:val="nil"/>
              <w:left w:val="nil"/>
              <w:bottom w:val="single" w:sz="4" w:space="0" w:color="auto"/>
              <w:right w:val="single" w:sz="4" w:space="0" w:color="auto"/>
            </w:tcBorders>
            <w:shd w:val="clear" w:color="000000" w:fill="FCE4D6"/>
            <w:noWrap/>
            <w:vAlign w:val="bottom"/>
            <w:hideMark/>
          </w:tcPr>
          <w:p w14:paraId="70C9C004" w14:textId="77777777" w:rsidR="00EE1CD1" w:rsidRPr="000B5AF7" w:rsidRDefault="00EE1CD1" w:rsidP="00AD33C0">
            <w:pPr>
              <w:spacing w:after="0"/>
              <w:jc w:val="left"/>
              <w:rPr>
                <w:color w:val="000000"/>
                <w:sz w:val="22"/>
              </w:rPr>
            </w:pPr>
            <w:r w:rsidRPr="000B5AF7">
              <w:rPr>
                <w:color w:val="000000"/>
                <w:sz w:val="22"/>
              </w:rPr>
              <w:t>Канцеларија</w:t>
            </w:r>
          </w:p>
        </w:tc>
        <w:tc>
          <w:tcPr>
            <w:tcW w:w="1541" w:type="dxa"/>
            <w:tcBorders>
              <w:top w:val="nil"/>
              <w:left w:val="nil"/>
              <w:bottom w:val="single" w:sz="4" w:space="0" w:color="auto"/>
              <w:right w:val="single" w:sz="8" w:space="0" w:color="auto"/>
            </w:tcBorders>
            <w:shd w:val="clear" w:color="000000" w:fill="FCE4D6"/>
            <w:noWrap/>
            <w:vAlign w:val="bottom"/>
            <w:hideMark/>
          </w:tcPr>
          <w:p w14:paraId="06D849B3" w14:textId="77777777" w:rsidR="00EE1CD1" w:rsidRPr="000B5AF7" w:rsidRDefault="00EE1CD1" w:rsidP="00AD33C0">
            <w:pPr>
              <w:spacing w:after="0"/>
              <w:jc w:val="right"/>
              <w:rPr>
                <w:color w:val="000000"/>
                <w:sz w:val="22"/>
              </w:rPr>
            </w:pPr>
            <w:r w:rsidRPr="000B5AF7">
              <w:rPr>
                <w:color w:val="000000"/>
                <w:sz w:val="22"/>
              </w:rPr>
              <w:t>14.85</w:t>
            </w:r>
          </w:p>
        </w:tc>
        <w:tc>
          <w:tcPr>
            <w:tcW w:w="1371" w:type="dxa"/>
            <w:vMerge/>
            <w:tcBorders>
              <w:top w:val="nil"/>
              <w:left w:val="single" w:sz="8" w:space="0" w:color="auto"/>
              <w:bottom w:val="single" w:sz="8" w:space="0" w:color="000000"/>
              <w:right w:val="single" w:sz="8" w:space="0" w:color="auto"/>
            </w:tcBorders>
            <w:vAlign w:val="center"/>
            <w:hideMark/>
          </w:tcPr>
          <w:p w14:paraId="32900F67" w14:textId="77777777" w:rsidR="00EE1CD1" w:rsidRPr="000B5AF7" w:rsidRDefault="00EE1CD1" w:rsidP="00AD33C0">
            <w:pPr>
              <w:spacing w:after="0"/>
              <w:jc w:val="left"/>
              <w:rPr>
                <w:b/>
                <w:bCs/>
                <w:sz w:val="22"/>
              </w:rPr>
            </w:pPr>
          </w:p>
        </w:tc>
      </w:tr>
      <w:tr w:rsidR="00EE1CD1" w:rsidRPr="000B5AF7" w14:paraId="6B790006" w14:textId="77777777" w:rsidTr="00936066">
        <w:trPr>
          <w:trHeight w:val="300"/>
        </w:trPr>
        <w:tc>
          <w:tcPr>
            <w:tcW w:w="631" w:type="dxa"/>
            <w:tcBorders>
              <w:top w:val="nil"/>
              <w:left w:val="single" w:sz="8" w:space="0" w:color="auto"/>
              <w:bottom w:val="single" w:sz="4" w:space="0" w:color="auto"/>
              <w:right w:val="single" w:sz="4" w:space="0" w:color="auto"/>
            </w:tcBorders>
            <w:shd w:val="clear" w:color="000000" w:fill="FCE4D6"/>
            <w:noWrap/>
            <w:vAlign w:val="bottom"/>
            <w:hideMark/>
          </w:tcPr>
          <w:p w14:paraId="61F85479" w14:textId="77777777" w:rsidR="00EE1CD1" w:rsidRPr="000B5AF7" w:rsidRDefault="00EE1CD1" w:rsidP="00AD33C0">
            <w:pPr>
              <w:spacing w:after="0"/>
              <w:jc w:val="center"/>
              <w:rPr>
                <w:sz w:val="22"/>
              </w:rPr>
            </w:pPr>
            <w:r w:rsidRPr="000B5AF7">
              <w:rPr>
                <w:sz w:val="22"/>
              </w:rPr>
              <w:t>10.</w:t>
            </w:r>
          </w:p>
        </w:tc>
        <w:tc>
          <w:tcPr>
            <w:tcW w:w="2728" w:type="dxa"/>
            <w:tcBorders>
              <w:top w:val="nil"/>
              <w:left w:val="nil"/>
              <w:bottom w:val="single" w:sz="4" w:space="0" w:color="auto"/>
              <w:right w:val="single" w:sz="4" w:space="0" w:color="auto"/>
            </w:tcBorders>
            <w:shd w:val="clear" w:color="000000" w:fill="FCE4D6"/>
            <w:noWrap/>
            <w:vAlign w:val="bottom"/>
            <w:hideMark/>
          </w:tcPr>
          <w:p w14:paraId="0ECD87AB" w14:textId="77777777" w:rsidR="00EE1CD1" w:rsidRPr="00823611" w:rsidRDefault="00EE1CD1" w:rsidP="00AD33C0">
            <w:pPr>
              <w:spacing w:after="0"/>
              <w:jc w:val="left"/>
              <w:rPr>
                <w:color w:val="000000"/>
                <w:sz w:val="22"/>
                <w:lang w:val="sr-Latn-RS"/>
              </w:rPr>
            </w:pPr>
            <w:r w:rsidRPr="000B5AF7">
              <w:rPr>
                <w:color w:val="000000"/>
                <w:sz w:val="22"/>
              </w:rPr>
              <w:t>Канцеларија</w:t>
            </w:r>
          </w:p>
        </w:tc>
        <w:tc>
          <w:tcPr>
            <w:tcW w:w="1541" w:type="dxa"/>
            <w:tcBorders>
              <w:top w:val="nil"/>
              <w:left w:val="nil"/>
              <w:bottom w:val="single" w:sz="4" w:space="0" w:color="auto"/>
              <w:right w:val="single" w:sz="8" w:space="0" w:color="auto"/>
            </w:tcBorders>
            <w:shd w:val="clear" w:color="000000" w:fill="FCE4D6"/>
            <w:noWrap/>
            <w:vAlign w:val="bottom"/>
            <w:hideMark/>
          </w:tcPr>
          <w:p w14:paraId="7DDA5933" w14:textId="77777777" w:rsidR="00EE1CD1" w:rsidRPr="000B5AF7" w:rsidRDefault="00EE1CD1" w:rsidP="00AD33C0">
            <w:pPr>
              <w:spacing w:after="0"/>
              <w:jc w:val="right"/>
              <w:rPr>
                <w:color w:val="000000"/>
                <w:sz w:val="22"/>
              </w:rPr>
            </w:pPr>
            <w:r w:rsidRPr="000B5AF7">
              <w:rPr>
                <w:color w:val="000000"/>
                <w:sz w:val="22"/>
              </w:rPr>
              <w:t>16.35</w:t>
            </w:r>
          </w:p>
        </w:tc>
        <w:tc>
          <w:tcPr>
            <w:tcW w:w="1371" w:type="dxa"/>
            <w:vMerge/>
            <w:tcBorders>
              <w:top w:val="nil"/>
              <w:left w:val="single" w:sz="8" w:space="0" w:color="auto"/>
              <w:bottom w:val="single" w:sz="8" w:space="0" w:color="000000"/>
              <w:right w:val="single" w:sz="8" w:space="0" w:color="auto"/>
            </w:tcBorders>
            <w:vAlign w:val="center"/>
            <w:hideMark/>
          </w:tcPr>
          <w:p w14:paraId="3C9CEE91" w14:textId="77777777" w:rsidR="00EE1CD1" w:rsidRPr="000B5AF7" w:rsidRDefault="00EE1CD1" w:rsidP="00AD33C0">
            <w:pPr>
              <w:spacing w:after="0"/>
              <w:jc w:val="left"/>
              <w:rPr>
                <w:b/>
                <w:bCs/>
                <w:sz w:val="22"/>
              </w:rPr>
            </w:pPr>
          </w:p>
        </w:tc>
      </w:tr>
      <w:tr w:rsidR="00EE1CD1" w:rsidRPr="000B5AF7" w14:paraId="5887AAB6" w14:textId="77777777" w:rsidTr="00936066">
        <w:trPr>
          <w:trHeight w:val="300"/>
        </w:trPr>
        <w:tc>
          <w:tcPr>
            <w:tcW w:w="631" w:type="dxa"/>
            <w:tcBorders>
              <w:top w:val="nil"/>
              <w:left w:val="single" w:sz="8" w:space="0" w:color="auto"/>
              <w:bottom w:val="single" w:sz="4" w:space="0" w:color="auto"/>
              <w:right w:val="single" w:sz="4" w:space="0" w:color="auto"/>
            </w:tcBorders>
            <w:shd w:val="clear" w:color="000000" w:fill="FCE4D6"/>
            <w:noWrap/>
            <w:vAlign w:val="bottom"/>
            <w:hideMark/>
          </w:tcPr>
          <w:p w14:paraId="1C02CDBC" w14:textId="77777777" w:rsidR="00EE1CD1" w:rsidRPr="000B5AF7" w:rsidRDefault="00EE1CD1" w:rsidP="00AD33C0">
            <w:pPr>
              <w:spacing w:after="0"/>
              <w:jc w:val="center"/>
              <w:rPr>
                <w:sz w:val="22"/>
              </w:rPr>
            </w:pPr>
            <w:r w:rsidRPr="000B5AF7">
              <w:rPr>
                <w:sz w:val="22"/>
              </w:rPr>
              <w:t>11.</w:t>
            </w:r>
          </w:p>
        </w:tc>
        <w:tc>
          <w:tcPr>
            <w:tcW w:w="2728" w:type="dxa"/>
            <w:tcBorders>
              <w:top w:val="nil"/>
              <w:left w:val="nil"/>
              <w:bottom w:val="single" w:sz="4" w:space="0" w:color="auto"/>
              <w:right w:val="single" w:sz="4" w:space="0" w:color="auto"/>
            </w:tcBorders>
            <w:shd w:val="clear" w:color="000000" w:fill="FCE4D6"/>
            <w:noWrap/>
            <w:vAlign w:val="bottom"/>
            <w:hideMark/>
          </w:tcPr>
          <w:p w14:paraId="329B59F9" w14:textId="77777777" w:rsidR="00EE1CD1" w:rsidRPr="000B5AF7" w:rsidRDefault="00EE1CD1" w:rsidP="00AD33C0">
            <w:pPr>
              <w:spacing w:after="0"/>
              <w:jc w:val="left"/>
              <w:rPr>
                <w:color w:val="000000"/>
                <w:sz w:val="22"/>
              </w:rPr>
            </w:pPr>
            <w:r w:rsidRPr="000B5AF7">
              <w:rPr>
                <w:color w:val="000000"/>
                <w:sz w:val="22"/>
              </w:rPr>
              <w:t>Канцеларија</w:t>
            </w:r>
          </w:p>
        </w:tc>
        <w:tc>
          <w:tcPr>
            <w:tcW w:w="1541" w:type="dxa"/>
            <w:tcBorders>
              <w:top w:val="nil"/>
              <w:left w:val="nil"/>
              <w:bottom w:val="single" w:sz="4" w:space="0" w:color="auto"/>
              <w:right w:val="single" w:sz="8" w:space="0" w:color="auto"/>
            </w:tcBorders>
            <w:shd w:val="clear" w:color="000000" w:fill="FCE4D6"/>
            <w:noWrap/>
            <w:vAlign w:val="bottom"/>
            <w:hideMark/>
          </w:tcPr>
          <w:p w14:paraId="0CD77389" w14:textId="77777777" w:rsidR="00EE1CD1" w:rsidRPr="000B5AF7" w:rsidRDefault="00EE1CD1" w:rsidP="00AD33C0">
            <w:pPr>
              <w:spacing w:after="0"/>
              <w:jc w:val="right"/>
              <w:rPr>
                <w:color w:val="000000"/>
                <w:sz w:val="22"/>
              </w:rPr>
            </w:pPr>
            <w:r w:rsidRPr="000B5AF7">
              <w:rPr>
                <w:color w:val="000000"/>
                <w:sz w:val="22"/>
              </w:rPr>
              <w:t>16.15</w:t>
            </w:r>
          </w:p>
        </w:tc>
        <w:tc>
          <w:tcPr>
            <w:tcW w:w="1371" w:type="dxa"/>
            <w:vMerge/>
            <w:tcBorders>
              <w:top w:val="nil"/>
              <w:left w:val="single" w:sz="8" w:space="0" w:color="auto"/>
              <w:bottom w:val="single" w:sz="8" w:space="0" w:color="000000"/>
              <w:right w:val="single" w:sz="8" w:space="0" w:color="auto"/>
            </w:tcBorders>
            <w:vAlign w:val="center"/>
            <w:hideMark/>
          </w:tcPr>
          <w:p w14:paraId="40780C96" w14:textId="77777777" w:rsidR="00EE1CD1" w:rsidRPr="000B5AF7" w:rsidRDefault="00EE1CD1" w:rsidP="00AD33C0">
            <w:pPr>
              <w:spacing w:after="0"/>
              <w:jc w:val="left"/>
              <w:rPr>
                <w:b/>
                <w:bCs/>
                <w:sz w:val="22"/>
              </w:rPr>
            </w:pPr>
          </w:p>
        </w:tc>
      </w:tr>
      <w:tr w:rsidR="00EE1CD1" w:rsidRPr="000B5AF7" w14:paraId="314BE5A9" w14:textId="77777777" w:rsidTr="00936066">
        <w:trPr>
          <w:trHeight w:val="300"/>
        </w:trPr>
        <w:tc>
          <w:tcPr>
            <w:tcW w:w="631" w:type="dxa"/>
            <w:tcBorders>
              <w:top w:val="nil"/>
              <w:left w:val="single" w:sz="8" w:space="0" w:color="auto"/>
              <w:bottom w:val="single" w:sz="4" w:space="0" w:color="auto"/>
              <w:right w:val="single" w:sz="4" w:space="0" w:color="auto"/>
            </w:tcBorders>
            <w:shd w:val="clear" w:color="000000" w:fill="FCE4D6"/>
            <w:noWrap/>
            <w:vAlign w:val="bottom"/>
            <w:hideMark/>
          </w:tcPr>
          <w:p w14:paraId="67ACE840" w14:textId="77777777" w:rsidR="00EE1CD1" w:rsidRPr="000B5AF7" w:rsidRDefault="00EE1CD1" w:rsidP="00AD33C0">
            <w:pPr>
              <w:spacing w:after="0"/>
              <w:jc w:val="center"/>
              <w:rPr>
                <w:sz w:val="22"/>
              </w:rPr>
            </w:pPr>
            <w:r w:rsidRPr="000B5AF7">
              <w:rPr>
                <w:sz w:val="22"/>
              </w:rPr>
              <w:t>12.</w:t>
            </w:r>
          </w:p>
        </w:tc>
        <w:tc>
          <w:tcPr>
            <w:tcW w:w="2728" w:type="dxa"/>
            <w:tcBorders>
              <w:top w:val="nil"/>
              <w:left w:val="nil"/>
              <w:bottom w:val="single" w:sz="4" w:space="0" w:color="auto"/>
              <w:right w:val="single" w:sz="4" w:space="0" w:color="auto"/>
            </w:tcBorders>
            <w:shd w:val="clear" w:color="000000" w:fill="FCE4D6"/>
            <w:noWrap/>
            <w:vAlign w:val="bottom"/>
            <w:hideMark/>
          </w:tcPr>
          <w:p w14:paraId="6F56BACF" w14:textId="77777777" w:rsidR="00EE1CD1" w:rsidRPr="000B5AF7" w:rsidRDefault="00EE1CD1" w:rsidP="00AD33C0">
            <w:pPr>
              <w:spacing w:after="0"/>
              <w:jc w:val="left"/>
              <w:rPr>
                <w:color w:val="000000"/>
                <w:sz w:val="22"/>
              </w:rPr>
            </w:pPr>
            <w:r w:rsidRPr="000B5AF7">
              <w:rPr>
                <w:color w:val="000000"/>
                <w:sz w:val="22"/>
              </w:rPr>
              <w:t>Кухиња</w:t>
            </w:r>
          </w:p>
        </w:tc>
        <w:tc>
          <w:tcPr>
            <w:tcW w:w="1541" w:type="dxa"/>
            <w:tcBorders>
              <w:top w:val="nil"/>
              <w:left w:val="nil"/>
              <w:bottom w:val="single" w:sz="4" w:space="0" w:color="auto"/>
              <w:right w:val="single" w:sz="8" w:space="0" w:color="auto"/>
            </w:tcBorders>
            <w:shd w:val="clear" w:color="000000" w:fill="FCE4D6"/>
            <w:noWrap/>
            <w:vAlign w:val="bottom"/>
            <w:hideMark/>
          </w:tcPr>
          <w:p w14:paraId="6D49960D" w14:textId="77777777" w:rsidR="00EE1CD1" w:rsidRPr="000B5AF7" w:rsidRDefault="00EE1CD1" w:rsidP="00AD33C0">
            <w:pPr>
              <w:spacing w:after="0"/>
              <w:jc w:val="right"/>
              <w:rPr>
                <w:color w:val="000000"/>
                <w:sz w:val="22"/>
              </w:rPr>
            </w:pPr>
            <w:r w:rsidRPr="000B5AF7">
              <w:rPr>
                <w:color w:val="000000"/>
                <w:sz w:val="22"/>
              </w:rPr>
              <w:t>10.40</w:t>
            </w:r>
          </w:p>
        </w:tc>
        <w:tc>
          <w:tcPr>
            <w:tcW w:w="1371" w:type="dxa"/>
            <w:vMerge/>
            <w:tcBorders>
              <w:top w:val="nil"/>
              <w:left w:val="single" w:sz="8" w:space="0" w:color="auto"/>
              <w:bottom w:val="single" w:sz="8" w:space="0" w:color="000000"/>
              <w:right w:val="single" w:sz="8" w:space="0" w:color="auto"/>
            </w:tcBorders>
            <w:vAlign w:val="center"/>
            <w:hideMark/>
          </w:tcPr>
          <w:p w14:paraId="3B0E5E7E" w14:textId="77777777" w:rsidR="00EE1CD1" w:rsidRPr="000B5AF7" w:rsidRDefault="00EE1CD1" w:rsidP="00AD33C0">
            <w:pPr>
              <w:spacing w:after="0"/>
              <w:jc w:val="left"/>
              <w:rPr>
                <w:b/>
                <w:bCs/>
                <w:sz w:val="22"/>
              </w:rPr>
            </w:pPr>
          </w:p>
        </w:tc>
      </w:tr>
      <w:tr w:rsidR="00EE1CD1" w:rsidRPr="000B5AF7" w14:paraId="35933C4D" w14:textId="77777777" w:rsidTr="00936066">
        <w:trPr>
          <w:trHeight w:val="300"/>
        </w:trPr>
        <w:tc>
          <w:tcPr>
            <w:tcW w:w="631" w:type="dxa"/>
            <w:tcBorders>
              <w:top w:val="nil"/>
              <w:left w:val="single" w:sz="8" w:space="0" w:color="auto"/>
              <w:bottom w:val="single" w:sz="4" w:space="0" w:color="auto"/>
              <w:right w:val="single" w:sz="4" w:space="0" w:color="auto"/>
            </w:tcBorders>
            <w:shd w:val="clear" w:color="000000" w:fill="FCE4D6"/>
            <w:noWrap/>
            <w:vAlign w:val="bottom"/>
            <w:hideMark/>
          </w:tcPr>
          <w:p w14:paraId="47B64EB9" w14:textId="77777777" w:rsidR="00EE1CD1" w:rsidRPr="000B5AF7" w:rsidRDefault="00EE1CD1" w:rsidP="00AD33C0">
            <w:pPr>
              <w:spacing w:after="0"/>
              <w:jc w:val="center"/>
              <w:rPr>
                <w:sz w:val="22"/>
              </w:rPr>
            </w:pPr>
            <w:r w:rsidRPr="000B5AF7">
              <w:rPr>
                <w:sz w:val="22"/>
              </w:rPr>
              <w:t>13.</w:t>
            </w:r>
          </w:p>
        </w:tc>
        <w:tc>
          <w:tcPr>
            <w:tcW w:w="2728" w:type="dxa"/>
            <w:tcBorders>
              <w:top w:val="nil"/>
              <w:left w:val="nil"/>
              <w:bottom w:val="single" w:sz="4" w:space="0" w:color="auto"/>
              <w:right w:val="single" w:sz="4" w:space="0" w:color="auto"/>
            </w:tcBorders>
            <w:shd w:val="clear" w:color="000000" w:fill="FCE4D6"/>
            <w:noWrap/>
            <w:vAlign w:val="bottom"/>
            <w:hideMark/>
          </w:tcPr>
          <w:p w14:paraId="37F6F03D" w14:textId="77777777" w:rsidR="00EE1CD1" w:rsidRPr="000B5AF7" w:rsidRDefault="00EE1CD1" w:rsidP="00AD33C0">
            <w:pPr>
              <w:spacing w:after="0"/>
              <w:jc w:val="left"/>
              <w:rPr>
                <w:color w:val="000000"/>
                <w:sz w:val="22"/>
              </w:rPr>
            </w:pPr>
            <w:r w:rsidRPr="000B5AF7">
              <w:rPr>
                <w:color w:val="000000"/>
                <w:sz w:val="22"/>
              </w:rPr>
              <w:t>Канцеларија</w:t>
            </w:r>
          </w:p>
        </w:tc>
        <w:tc>
          <w:tcPr>
            <w:tcW w:w="1541" w:type="dxa"/>
            <w:tcBorders>
              <w:top w:val="nil"/>
              <w:left w:val="nil"/>
              <w:bottom w:val="single" w:sz="4" w:space="0" w:color="auto"/>
              <w:right w:val="single" w:sz="8" w:space="0" w:color="auto"/>
            </w:tcBorders>
            <w:shd w:val="clear" w:color="000000" w:fill="FCE4D6"/>
            <w:noWrap/>
            <w:vAlign w:val="bottom"/>
            <w:hideMark/>
          </w:tcPr>
          <w:p w14:paraId="176B369E" w14:textId="77777777" w:rsidR="00EE1CD1" w:rsidRPr="000B5AF7" w:rsidRDefault="00EE1CD1" w:rsidP="00AD33C0">
            <w:pPr>
              <w:spacing w:after="0"/>
              <w:jc w:val="right"/>
              <w:rPr>
                <w:color w:val="000000"/>
                <w:sz w:val="22"/>
              </w:rPr>
            </w:pPr>
            <w:r w:rsidRPr="000B5AF7">
              <w:rPr>
                <w:color w:val="000000"/>
                <w:sz w:val="22"/>
              </w:rPr>
              <w:t>19.70</w:t>
            </w:r>
          </w:p>
        </w:tc>
        <w:tc>
          <w:tcPr>
            <w:tcW w:w="1371" w:type="dxa"/>
            <w:vMerge/>
            <w:tcBorders>
              <w:top w:val="nil"/>
              <w:left w:val="single" w:sz="8" w:space="0" w:color="auto"/>
              <w:bottom w:val="single" w:sz="8" w:space="0" w:color="000000"/>
              <w:right w:val="single" w:sz="8" w:space="0" w:color="auto"/>
            </w:tcBorders>
            <w:vAlign w:val="center"/>
            <w:hideMark/>
          </w:tcPr>
          <w:p w14:paraId="071B18CE" w14:textId="77777777" w:rsidR="00EE1CD1" w:rsidRPr="000B5AF7" w:rsidRDefault="00EE1CD1" w:rsidP="00AD33C0">
            <w:pPr>
              <w:spacing w:after="0"/>
              <w:jc w:val="left"/>
              <w:rPr>
                <w:b/>
                <w:bCs/>
                <w:sz w:val="22"/>
              </w:rPr>
            </w:pPr>
          </w:p>
        </w:tc>
      </w:tr>
      <w:tr w:rsidR="00EE1CD1" w:rsidRPr="000B5AF7" w14:paraId="6D847557" w14:textId="77777777" w:rsidTr="00936066">
        <w:trPr>
          <w:trHeight w:val="315"/>
        </w:trPr>
        <w:tc>
          <w:tcPr>
            <w:tcW w:w="631" w:type="dxa"/>
            <w:tcBorders>
              <w:top w:val="nil"/>
              <w:left w:val="single" w:sz="8" w:space="0" w:color="auto"/>
              <w:bottom w:val="single" w:sz="8" w:space="0" w:color="auto"/>
              <w:right w:val="single" w:sz="4" w:space="0" w:color="auto"/>
            </w:tcBorders>
            <w:shd w:val="clear" w:color="000000" w:fill="FCE4D6"/>
            <w:noWrap/>
            <w:vAlign w:val="bottom"/>
            <w:hideMark/>
          </w:tcPr>
          <w:p w14:paraId="6C7D28EA" w14:textId="77777777" w:rsidR="00EE1CD1" w:rsidRPr="000B5AF7" w:rsidRDefault="00EE1CD1" w:rsidP="00AD33C0">
            <w:pPr>
              <w:spacing w:after="0"/>
              <w:jc w:val="center"/>
              <w:rPr>
                <w:sz w:val="22"/>
              </w:rPr>
            </w:pPr>
            <w:r w:rsidRPr="000B5AF7">
              <w:rPr>
                <w:sz w:val="22"/>
              </w:rPr>
              <w:t>14.</w:t>
            </w:r>
          </w:p>
        </w:tc>
        <w:tc>
          <w:tcPr>
            <w:tcW w:w="2728" w:type="dxa"/>
            <w:tcBorders>
              <w:top w:val="nil"/>
              <w:left w:val="nil"/>
              <w:bottom w:val="single" w:sz="8" w:space="0" w:color="auto"/>
              <w:right w:val="single" w:sz="4" w:space="0" w:color="auto"/>
            </w:tcBorders>
            <w:shd w:val="clear" w:color="000000" w:fill="FCE4D6"/>
            <w:noWrap/>
            <w:vAlign w:val="bottom"/>
            <w:hideMark/>
          </w:tcPr>
          <w:p w14:paraId="18979C23" w14:textId="77777777" w:rsidR="00EE1CD1" w:rsidRPr="000B5AF7" w:rsidRDefault="00EE1CD1" w:rsidP="00AD33C0">
            <w:pPr>
              <w:spacing w:after="0"/>
              <w:jc w:val="left"/>
              <w:rPr>
                <w:color w:val="000000"/>
                <w:sz w:val="22"/>
              </w:rPr>
            </w:pPr>
            <w:r w:rsidRPr="000B5AF7">
              <w:rPr>
                <w:color w:val="000000"/>
                <w:sz w:val="22"/>
              </w:rPr>
              <w:t>Канцеларија</w:t>
            </w:r>
          </w:p>
        </w:tc>
        <w:tc>
          <w:tcPr>
            <w:tcW w:w="1541" w:type="dxa"/>
            <w:tcBorders>
              <w:top w:val="nil"/>
              <w:left w:val="nil"/>
              <w:bottom w:val="single" w:sz="8" w:space="0" w:color="auto"/>
              <w:right w:val="single" w:sz="8" w:space="0" w:color="auto"/>
            </w:tcBorders>
            <w:shd w:val="clear" w:color="000000" w:fill="FCE4D6"/>
            <w:noWrap/>
            <w:vAlign w:val="bottom"/>
            <w:hideMark/>
          </w:tcPr>
          <w:p w14:paraId="0B4D9966" w14:textId="77777777" w:rsidR="00EE1CD1" w:rsidRPr="000B5AF7" w:rsidRDefault="00EE1CD1" w:rsidP="00AD33C0">
            <w:pPr>
              <w:spacing w:after="0"/>
              <w:jc w:val="right"/>
              <w:rPr>
                <w:color w:val="000000"/>
                <w:sz w:val="22"/>
              </w:rPr>
            </w:pPr>
            <w:r w:rsidRPr="000B5AF7">
              <w:rPr>
                <w:color w:val="000000"/>
                <w:sz w:val="22"/>
              </w:rPr>
              <w:t>21.00</w:t>
            </w:r>
          </w:p>
        </w:tc>
        <w:tc>
          <w:tcPr>
            <w:tcW w:w="1371" w:type="dxa"/>
            <w:vMerge/>
            <w:tcBorders>
              <w:top w:val="nil"/>
              <w:left w:val="single" w:sz="8" w:space="0" w:color="auto"/>
              <w:bottom w:val="single" w:sz="8" w:space="0" w:color="000000"/>
              <w:right w:val="single" w:sz="8" w:space="0" w:color="auto"/>
            </w:tcBorders>
            <w:vAlign w:val="center"/>
            <w:hideMark/>
          </w:tcPr>
          <w:p w14:paraId="3B0297C0" w14:textId="77777777" w:rsidR="00EE1CD1" w:rsidRPr="000B5AF7" w:rsidRDefault="00EE1CD1" w:rsidP="00AD33C0">
            <w:pPr>
              <w:spacing w:after="0"/>
              <w:jc w:val="left"/>
              <w:rPr>
                <w:b/>
                <w:bCs/>
                <w:sz w:val="22"/>
              </w:rPr>
            </w:pPr>
          </w:p>
        </w:tc>
      </w:tr>
      <w:tr w:rsidR="00EE1CD1" w:rsidRPr="000B5AF7" w14:paraId="63C25416" w14:textId="77777777" w:rsidTr="00936066">
        <w:trPr>
          <w:trHeight w:val="315"/>
        </w:trPr>
        <w:tc>
          <w:tcPr>
            <w:tcW w:w="6271" w:type="dxa"/>
            <w:gridSpan w:val="4"/>
            <w:tcBorders>
              <w:top w:val="single" w:sz="8" w:space="0" w:color="auto"/>
              <w:left w:val="single" w:sz="8" w:space="0" w:color="auto"/>
              <w:bottom w:val="single" w:sz="8" w:space="0" w:color="auto"/>
              <w:right w:val="single" w:sz="8" w:space="0" w:color="000000"/>
            </w:tcBorders>
            <w:shd w:val="clear" w:color="000000" w:fill="FFFFFF"/>
            <w:noWrap/>
            <w:vAlign w:val="bottom"/>
            <w:hideMark/>
          </w:tcPr>
          <w:p w14:paraId="0D968D95" w14:textId="77777777" w:rsidR="00EE1CD1" w:rsidRPr="000B5AF7" w:rsidRDefault="00EE1CD1" w:rsidP="00AD33C0">
            <w:pPr>
              <w:spacing w:after="0"/>
              <w:jc w:val="left"/>
              <w:rPr>
                <w:b/>
                <w:bCs/>
                <w:sz w:val="22"/>
              </w:rPr>
            </w:pPr>
            <w:r w:rsidRPr="000B5AF7">
              <w:rPr>
                <w:b/>
                <w:bCs/>
                <w:sz w:val="22"/>
              </w:rPr>
              <w:t xml:space="preserve">Нето-подна површина приземља- фаза 1         </w:t>
            </w:r>
            <w:r w:rsidRPr="000B5AF7">
              <w:rPr>
                <w:sz w:val="22"/>
              </w:rPr>
              <w:t xml:space="preserve"> 429,55 m²</w:t>
            </w:r>
          </w:p>
        </w:tc>
      </w:tr>
      <w:tr w:rsidR="00EE1CD1" w:rsidRPr="000B5AF7" w14:paraId="4D344125" w14:textId="77777777" w:rsidTr="00936066">
        <w:trPr>
          <w:trHeight w:val="315"/>
        </w:trPr>
        <w:tc>
          <w:tcPr>
            <w:tcW w:w="6271" w:type="dxa"/>
            <w:gridSpan w:val="4"/>
            <w:tcBorders>
              <w:top w:val="single" w:sz="8" w:space="0" w:color="auto"/>
              <w:left w:val="single" w:sz="8" w:space="0" w:color="auto"/>
              <w:bottom w:val="single" w:sz="8" w:space="0" w:color="auto"/>
              <w:right w:val="single" w:sz="8" w:space="0" w:color="000000"/>
            </w:tcBorders>
            <w:shd w:val="clear" w:color="000000" w:fill="FFFFFF"/>
            <w:noWrap/>
            <w:vAlign w:val="bottom"/>
            <w:hideMark/>
          </w:tcPr>
          <w:p w14:paraId="3120AA5B" w14:textId="77777777" w:rsidR="00EE1CD1" w:rsidRPr="000B5AF7" w:rsidRDefault="00EE1CD1" w:rsidP="00AD33C0">
            <w:pPr>
              <w:spacing w:after="0"/>
              <w:jc w:val="left"/>
              <w:rPr>
                <w:b/>
                <w:bCs/>
                <w:sz w:val="22"/>
              </w:rPr>
            </w:pPr>
            <w:r w:rsidRPr="000B5AF7">
              <w:rPr>
                <w:b/>
                <w:bCs/>
                <w:sz w:val="22"/>
              </w:rPr>
              <w:t xml:space="preserve">Бруто површина приземља- фаза 1                  </w:t>
            </w:r>
            <w:r w:rsidRPr="000B5AF7">
              <w:rPr>
                <w:sz w:val="22"/>
              </w:rPr>
              <w:t>473,00 m²</w:t>
            </w:r>
          </w:p>
        </w:tc>
      </w:tr>
      <w:tr w:rsidR="00EE1CD1" w:rsidRPr="000B5AF7" w14:paraId="573AEF20" w14:textId="77777777" w:rsidTr="00936066">
        <w:trPr>
          <w:trHeight w:val="300"/>
        </w:trPr>
        <w:tc>
          <w:tcPr>
            <w:tcW w:w="631" w:type="dxa"/>
            <w:tcBorders>
              <w:top w:val="nil"/>
              <w:left w:val="nil"/>
              <w:bottom w:val="nil"/>
              <w:right w:val="nil"/>
            </w:tcBorders>
            <w:shd w:val="clear" w:color="auto" w:fill="auto"/>
            <w:noWrap/>
            <w:vAlign w:val="bottom"/>
            <w:hideMark/>
          </w:tcPr>
          <w:p w14:paraId="68B40B58" w14:textId="77777777" w:rsidR="00EE1CD1" w:rsidRPr="000B5AF7" w:rsidRDefault="00EE1CD1" w:rsidP="00AD33C0">
            <w:pPr>
              <w:spacing w:after="0"/>
              <w:jc w:val="left"/>
              <w:rPr>
                <w:b/>
                <w:bCs/>
                <w:sz w:val="22"/>
              </w:rPr>
            </w:pPr>
          </w:p>
        </w:tc>
        <w:tc>
          <w:tcPr>
            <w:tcW w:w="2728" w:type="dxa"/>
            <w:tcBorders>
              <w:top w:val="nil"/>
              <w:left w:val="nil"/>
              <w:bottom w:val="nil"/>
              <w:right w:val="nil"/>
            </w:tcBorders>
            <w:shd w:val="clear" w:color="auto" w:fill="auto"/>
            <w:noWrap/>
            <w:vAlign w:val="bottom"/>
            <w:hideMark/>
          </w:tcPr>
          <w:p w14:paraId="5E24262E" w14:textId="77777777" w:rsidR="00EE1CD1" w:rsidRPr="000B5AF7" w:rsidRDefault="00EE1CD1" w:rsidP="00AD33C0">
            <w:pPr>
              <w:spacing w:after="0"/>
              <w:jc w:val="left"/>
              <w:rPr>
                <w:sz w:val="20"/>
              </w:rPr>
            </w:pPr>
          </w:p>
        </w:tc>
        <w:tc>
          <w:tcPr>
            <w:tcW w:w="1541" w:type="dxa"/>
            <w:tcBorders>
              <w:top w:val="nil"/>
              <w:left w:val="nil"/>
              <w:bottom w:val="nil"/>
              <w:right w:val="nil"/>
            </w:tcBorders>
            <w:shd w:val="clear" w:color="auto" w:fill="auto"/>
            <w:noWrap/>
            <w:vAlign w:val="bottom"/>
            <w:hideMark/>
          </w:tcPr>
          <w:p w14:paraId="2BD98C2D" w14:textId="77777777" w:rsidR="00EE1CD1" w:rsidRPr="000B5AF7" w:rsidRDefault="00EE1CD1" w:rsidP="00AD33C0">
            <w:pPr>
              <w:spacing w:after="0"/>
              <w:jc w:val="left"/>
              <w:rPr>
                <w:sz w:val="20"/>
              </w:rPr>
            </w:pPr>
          </w:p>
        </w:tc>
        <w:tc>
          <w:tcPr>
            <w:tcW w:w="1371" w:type="dxa"/>
            <w:tcBorders>
              <w:top w:val="nil"/>
              <w:left w:val="nil"/>
              <w:bottom w:val="nil"/>
              <w:right w:val="nil"/>
            </w:tcBorders>
            <w:shd w:val="clear" w:color="auto" w:fill="auto"/>
            <w:noWrap/>
            <w:vAlign w:val="bottom"/>
            <w:hideMark/>
          </w:tcPr>
          <w:p w14:paraId="53E36F8A" w14:textId="77777777" w:rsidR="00EE1CD1" w:rsidRPr="000B5AF7" w:rsidRDefault="00EE1CD1" w:rsidP="00AD33C0">
            <w:pPr>
              <w:spacing w:after="0"/>
              <w:jc w:val="left"/>
              <w:rPr>
                <w:sz w:val="20"/>
              </w:rPr>
            </w:pPr>
          </w:p>
        </w:tc>
      </w:tr>
      <w:tr w:rsidR="00EE1CD1" w:rsidRPr="000B5AF7" w14:paraId="684FAF4B" w14:textId="77777777" w:rsidTr="00936066">
        <w:trPr>
          <w:trHeight w:val="315"/>
        </w:trPr>
        <w:tc>
          <w:tcPr>
            <w:tcW w:w="3359" w:type="dxa"/>
            <w:gridSpan w:val="2"/>
            <w:tcBorders>
              <w:top w:val="nil"/>
              <w:left w:val="nil"/>
              <w:bottom w:val="nil"/>
              <w:right w:val="nil"/>
            </w:tcBorders>
            <w:shd w:val="clear" w:color="auto" w:fill="auto"/>
            <w:noWrap/>
            <w:vAlign w:val="bottom"/>
            <w:hideMark/>
          </w:tcPr>
          <w:p w14:paraId="301D913E" w14:textId="1E7734E2" w:rsidR="00EE1CD1" w:rsidRPr="000B5AF7" w:rsidRDefault="00EE1CD1" w:rsidP="00AD33C0">
            <w:pPr>
              <w:spacing w:after="0"/>
              <w:jc w:val="left"/>
              <w:rPr>
                <w:b/>
                <w:bCs/>
                <w:color w:val="000000"/>
                <w:sz w:val="22"/>
              </w:rPr>
            </w:pPr>
            <w:r w:rsidRPr="000B5AF7">
              <w:rPr>
                <w:b/>
                <w:bCs/>
                <w:color w:val="000000"/>
                <w:sz w:val="22"/>
              </w:rPr>
              <w:t xml:space="preserve">ОСНОВА СПРАТА </w:t>
            </w:r>
          </w:p>
        </w:tc>
        <w:tc>
          <w:tcPr>
            <w:tcW w:w="1541" w:type="dxa"/>
            <w:tcBorders>
              <w:top w:val="nil"/>
              <w:left w:val="nil"/>
              <w:bottom w:val="nil"/>
              <w:right w:val="nil"/>
            </w:tcBorders>
            <w:shd w:val="clear" w:color="auto" w:fill="auto"/>
            <w:noWrap/>
            <w:vAlign w:val="bottom"/>
            <w:hideMark/>
          </w:tcPr>
          <w:p w14:paraId="7959D75B" w14:textId="77777777" w:rsidR="00EE1CD1" w:rsidRPr="000B5AF7" w:rsidRDefault="00EE1CD1" w:rsidP="00AD33C0">
            <w:pPr>
              <w:spacing w:after="0"/>
              <w:jc w:val="left"/>
              <w:rPr>
                <w:b/>
                <w:bCs/>
                <w:color w:val="000000"/>
                <w:sz w:val="22"/>
              </w:rPr>
            </w:pPr>
          </w:p>
        </w:tc>
        <w:tc>
          <w:tcPr>
            <w:tcW w:w="1371" w:type="dxa"/>
            <w:tcBorders>
              <w:top w:val="nil"/>
              <w:left w:val="nil"/>
              <w:bottom w:val="nil"/>
              <w:right w:val="nil"/>
            </w:tcBorders>
            <w:shd w:val="clear" w:color="auto" w:fill="auto"/>
            <w:noWrap/>
            <w:vAlign w:val="bottom"/>
            <w:hideMark/>
          </w:tcPr>
          <w:p w14:paraId="06A7A41D" w14:textId="77777777" w:rsidR="00EE1CD1" w:rsidRPr="000B5AF7" w:rsidRDefault="00EE1CD1" w:rsidP="00AD33C0">
            <w:pPr>
              <w:spacing w:after="0"/>
              <w:jc w:val="left"/>
              <w:rPr>
                <w:sz w:val="20"/>
              </w:rPr>
            </w:pPr>
          </w:p>
        </w:tc>
      </w:tr>
      <w:tr w:rsidR="00EE1CD1" w:rsidRPr="000B5AF7" w14:paraId="1F1C9CB3" w14:textId="77777777" w:rsidTr="00936066">
        <w:trPr>
          <w:trHeight w:val="615"/>
        </w:trPr>
        <w:tc>
          <w:tcPr>
            <w:tcW w:w="631"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5404CA61" w14:textId="77777777" w:rsidR="00EE1CD1" w:rsidRPr="000B5AF7" w:rsidRDefault="00EE1CD1" w:rsidP="00AD33C0">
            <w:pPr>
              <w:spacing w:after="0"/>
              <w:jc w:val="center"/>
              <w:rPr>
                <w:sz w:val="22"/>
              </w:rPr>
            </w:pPr>
            <w:r w:rsidRPr="000B5AF7">
              <w:rPr>
                <w:sz w:val="22"/>
              </w:rPr>
              <w:t>Број</w:t>
            </w:r>
          </w:p>
        </w:tc>
        <w:tc>
          <w:tcPr>
            <w:tcW w:w="2728" w:type="dxa"/>
            <w:tcBorders>
              <w:top w:val="single" w:sz="8" w:space="0" w:color="auto"/>
              <w:left w:val="nil"/>
              <w:bottom w:val="single" w:sz="4" w:space="0" w:color="auto"/>
              <w:right w:val="single" w:sz="4" w:space="0" w:color="auto"/>
            </w:tcBorders>
            <w:shd w:val="clear" w:color="auto" w:fill="auto"/>
            <w:noWrap/>
            <w:vAlign w:val="center"/>
            <w:hideMark/>
          </w:tcPr>
          <w:p w14:paraId="56D4C7EC" w14:textId="77777777" w:rsidR="00EE1CD1" w:rsidRPr="000B5AF7" w:rsidRDefault="00EE1CD1" w:rsidP="00AD33C0">
            <w:pPr>
              <w:spacing w:after="0"/>
              <w:jc w:val="center"/>
              <w:rPr>
                <w:sz w:val="22"/>
              </w:rPr>
            </w:pPr>
            <w:r w:rsidRPr="000B5AF7">
              <w:rPr>
                <w:sz w:val="22"/>
              </w:rPr>
              <w:t>Намена просторије</w:t>
            </w:r>
          </w:p>
        </w:tc>
        <w:tc>
          <w:tcPr>
            <w:tcW w:w="1541" w:type="dxa"/>
            <w:tcBorders>
              <w:top w:val="single" w:sz="8" w:space="0" w:color="auto"/>
              <w:left w:val="nil"/>
              <w:bottom w:val="single" w:sz="4" w:space="0" w:color="auto"/>
              <w:right w:val="single" w:sz="8" w:space="0" w:color="auto"/>
            </w:tcBorders>
            <w:shd w:val="clear" w:color="auto" w:fill="auto"/>
            <w:vAlign w:val="center"/>
            <w:hideMark/>
          </w:tcPr>
          <w:p w14:paraId="3C069D06" w14:textId="77777777" w:rsidR="00EE1CD1" w:rsidRPr="000B5AF7" w:rsidRDefault="00EE1CD1" w:rsidP="00AD33C0">
            <w:pPr>
              <w:spacing w:after="0"/>
              <w:jc w:val="center"/>
              <w:rPr>
                <w:sz w:val="22"/>
              </w:rPr>
            </w:pPr>
            <w:r w:rsidRPr="000B5AF7">
              <w:rPr>
                <w:sz w:val="22"/>
              </w:rPr>
              <w:t>Нето-подна површина</w:t>
            </w:r>
          </w:p>
        </w:tc>
        <w:tc>
          <w:tcPr>
            <w:tcW w:w="1371" w:type="dxa"/>
            <w:tcBorders>
              <w:top w:val="single" w:sz="8" w:space="0" w:color="auto"/>
              <w:left w:val="nil"/>
              <w:bottom w:val="single" w:sz="8" w:space="0" w:color="auto"/>
              <w:right w:val="single" w:sz="8" w:space="0" w:color="auto"/>
            </w:tcBorders>
            <w:shd w:val="clear" w:color="000000" w:fill="FFFFFF"/>
            <w:vAlign w:val="center"/>
            <w:hideMark/>
          </w:tcPr>
          <w:p w14:paraId="64C2C56C" w14:textId="77777777" w:rsidR="00EE1CD1" w:rsidRPr="000B5AF7" w:rsidRDefault="00EE1CD1" w:rsidP="00AD33C0">
            <w:pPr>
              <w:spacing w:after="0"/>
              <w:jc w:val="left"/>
              <w:rPr>
                <w:b/>
                <w:bCs/>
                <w:sz w:val="22"/>
              </w:rPr>
            </w:pPr>
            <w:r w:rsidRPr="000B5AF7">
              <w:rPr>
                <w:b/>
                <w:bCs/>
                <w:sz w:val="22"/>
              </w:rPr>
              <w:t> </w:t>
            </w:r>
          </w:p>
        </w:tc>
      </w:tr>
      <w:tr w:rsidR="00EE1CD1" w:rsidRPr="000B5AF7" w14:paraId="1DE1B253" w14:textId="77777777" w:rsidTr="00936066">
        <w:trPr>
          <w:trHeight w:val="360"/>
        </w:trPr>
        <w:tc>
          <w:tcPr>
            <w:tcW w:w="631" w:type="dxa"/>
            <w:tcBorders>
              <w:top w:val="nil"/>
              <w:left w:val="single" w:sz="8" w:space="0" w:color="auto"/>
              <w:bottom w:val="single" w:sz="4" w:space="0" w:color="auto"/>
              <w:right w:val="single" w:sz="4" w:space="0" w:color="auto"/>
            </w:tcBorders>
            <w:shd w:val="clear" w:color="auto" w:fill="FBE4D5"/>
            <w:noWrap/>
            <w:vAlign w:val="bottom"/>
            <w:hideMark/>
          </w:tcPr>
          <w:p w14:paraId="27B4380D" w14:textId="77777777" w:rsidR="00EE1CD1" w:rsidRPr="000B5AF7" w:rsidRDefault="00EE1CD1" w:rsidP="00AD33C0">
            <w:pPr>
              <w:spacing w:after="0"/>
              <w:jc w:val="center"/>
              <w:rPr>
                <w:sz w:val="22"/>
              </w:rPr>
            </w:pPr>
            <w:r w:rsidRPr="000B5AF7">
              <w:rPr>
                <w:sz w:val="22"/>
              </w:rPr>
              <w:t>1.</w:t>
            </w:r>
          </w:p>
        </w:tc>
        <w:tc>
          <w:tcPr>
            <w:tcW w:w="2728" w:type="dxa"/>
            <w:tcBorders>
              <w:top w:val="single" w:sz="8" w:space="0" w:color="auto"/>
              <w:left w:val="nil"/>
              <w:bottom w:val="single" w:sz="4" w:space="0" w:color="auto"/>
              <w:right w:val="single" w:sz="4" w:space="0" w:color="auto"/>
            </w:tcBorders>
            <w:shd w:val="clear" w:color="auto" w:fill="FBE4D5"/>
            <w:noWrap/>
            <w:vAlign w:val="bottom"/>
            <w:hideMark/>
          </w:tcPr>
          <w:p w14:paraId="47D706F7" w14:textId="77777777" w:rsidR="00EE1CD1" w:rsidRPr="000B5AF7" w:rsidRDefault="00EE1CD1" w:rsidP="00AD33C0">
            <w:pPr>
              <w:spacing w:after="0"/>
              <w:jc w:val="left"/>
              <w:rPr>
                <w:sz w:val="22"/>
              </w:rPr>
            </w:pPr>
            <w:r w:rsidRPr="000B5AF7">
              <w:rPr>
                <w:sz w:val="22"/>
              </w:rPr>
              <w:t>Остава за архиву</w:t>
            </w:r>
          </w:p>
        </w:tc>
        <w:tc>
          <w:tcPr>
            <w:tcW w:w="1541" w:type="dxa"/>
            <w:tcBorders>
              <w:top w:val="single" w:sz="8" w:space="0" w:color="auto"/>
              <w:left w:val="nil"/>
              <w:bottom w:val="single" w:sz="4" w:space="0" w:color="auto"/>
              <w:right w:val="single" w:sz="8" w:space="0" w:color="auto"/>
            </w:tcBorders>
            <w:shd w:val="clear" w:color="auto" w:fill="FBE4D5"/>
            <w:noWrap/>
            <w:vAlign w:val="bottom"/>
            <w:hideMark/>
          </w:tcPr>
          <w:p w14:paraId="1F330D12" w14:textId="77777777" w:rsidR="00EE1CD1" w:rsidRPr="000B5AF7" w:rsidRDefault="00EE1CD1" w:rsidP="00AD33C0">
            <w:pPr>
              <w:spacing w:after="0"/>
              <w:jc w:val="right"/>
              <w:rPr>
                <w:sz w:val="22"/>
              </w:rPr>
            </w:pPr>
            <w:r w:rsidRPr="000B5AF7">
              <w:rPr>
                <w:sz w:val="22"/>
              </w:rPr>
              <w:t>214.80</w:t>
            </w:r>
          </w:p>
        </w:tc>
        <w:tc>
          <w:tcPr>
            <w:tcW w:w="1371" w:type="dxa"/>
            <w:tcBorders>
              <w:top w:val="nil"/>
              <w:left w:val="nil"/>
              <w:bottom w:val="nil"/>
              <w:right w:val="single" w:sz="8" w:space="0" w:color="auto"/>
            </w:tcBorders>
            <w:shd w:val="clear" w:color="auto" w:fill="FBE4D5"/>
            <w:vAlign w:val="center"/>
            <w:hideMark/>
          </w:tcPr>
          <w:p w14:paraId="04892F21" w14:textId="77777777" w:rsidR="00EE1CD1" w:rsidRPr="000B5AF7" w:rsidRDefault="00EE1CD1" w:rsidP="00AD33C0">
            <w:pPr>
              <w:spacing w:after="0"/>
              <w:jc w:val="center"/>
              <w:rPr>
                <w:b/>
                <w:bCs/>
                <w:sz w:val="22"/>
              </w:rPr>
            </w:pPr>
            <w:r w:rsidRPr="000B5AF7">
              <w:rPr>
                <w:b/>
                <w:bCs/>
                <w:sz w:val="22"/>
              </w:rPr>
              <w:t>ФАЗА 1</w:t>
            </w:r>
          </w:p>
        </w:tc>
      </w:tr>
      <w:tr w:rsidR="00EE1CD1" w:rsidRPr="000B5AF7" w14:paraId="12795247" w14:textId="77777777" w:rsidTr="00936066">
        <w:trPr>
          <w:trHeight w:val="315"/>
        </w:trPr>
        <w:tc>
          <w:tcPr>
            <w:tcW w:w="6271" w:type="dxa"/>
            <w:gridSpan w:val="4"/>
            <w:tcBorders>
              <w:top w:val="single" w:sz="8" w:space="0" w:color="auto"/>
              <w:left w:val="single" w:sz="8" w:space="0" w:color="auto"/>
              <w:bottom w:val="single" w:sz="8" w:space="0" w:color="auto"/>
              <w:right w:val="single" w:sz="8" w:space="0" w:color="000000"/>
            </w:tcBorders>
            <w:shd w:val="clear" w:color="000000" w:fill="FFFFFF"/>
            <w:noWrap/>
            <w:vAlign w:val="bottom"/>
            <w:hideMark/>
          </w:tcPr>
          <w:p w14:paraId="7682C981" w14:textId="71709AC2" w:rsidR="00EE1CD1" w:rsidRPr="000B5AF7" w:rsidRDefault="00EE1CD1" w:rsidP="00AD33C0">
            <w:pPr>
              <w:spacing w:after="0"/>
              <w:jc w:val="left"/>
              <w:rPr>
                <w:b/>
                <w:bCs/>
                <w:sz w:val="22"/>
              </w:rPr>
            </w:pPr>
            <w:r w:rsidRPr="000B5AF7">
              <w:rPr>
                <w:b/>
                <w:bCs/>
                <w:sz w:val="22"/>
              </w:rPr>
              <w:t xml:space="preserve">Нето-подна површина спрата - фаза 1         </w:t>
            </w:r>
            <w:r w:rsidR="00936066" w:rsidRPr="000B5AF7">
              <w:rPr>
                <w:b/>
                <w:bCs/>
                <w:sz w:val="22"/>
              </w:rPr>
              <w:t xml:space="preserve">          </w:t>
            </w:r>
            <w:r w:rsidRPr="000B5AF7">
              <w:rPr>
                <w:b/>
                <w:bCs/>
                <w:sz w:val="22"/>
              </w:rPr>
              <w:t xml:space="preserve">   </w:t>
            </w:r>
            <w:r w:rsidRPr="000B5AF7">
              <w:rPr>
                <w:sz w:val="22"/>
              </w:rPr>
              <w:t xml:space="preserve"> 214,80 m²</w:t>
            </w:r>
          </w:p>
        </w:tc>
      </w:tr>
      <w:tr w:rsidR="00EE1CD1" w:rsidRPr="000B5AF7" w14:paraId="29B1AC77" w14:textId="77777777" w:rsidTr="00936066">
        <w:trPr>
          <w:trHeight w:val="315"/>
        </w:trPr>
        <w:tc>
          <w:tcPr>
            <w:tcW w:w="6271" w:type="dxa"/>
            <w:gridSpan w:val="4"/>
            <w:tcBorders>
              <w:top w:val="single" w:sz="8" w:space="0" w:color="auto"/>
              <w:left w:val="single" w:sz="8" w:space="0" w:color="auto"/>
              <w:bottom w:val="single" w:sz="8" w:space="0" w:color="auto"/>
              <w:right w:val="single" w:sz="8" w:space="0" w:color="000000"/>
            </w:tcBorders>
            <w:shd w:val="clear" w:color="000000" w:fill="FFFFFF"/>
            <w:noWrap/>
            <w:vAlign w:val="bottom"/>
            <w:hideMark/>
          </w:tcPr>
          <w:p w14:paraId="53561D5F" w14:textId="70843BF2" w:rsidR="00EE1CD1" w:rsidRPr="000B5AF7" w:rsidRDefault="00EE1CD1" w:rsidP="00AD33C0">
            <w:pPr>
              <w:spacing w:after="0"/>
              <w:jc w:val="left"/>
              <w:rPr>
                <w:b/>
                <w:bCs/>
                <w:sz w:val="22"/>
              </w:rPr>
            </w:pPr>
            <w:r w:rsidRPr="000B5AF7">
              <w:rPr>
                <w:b/>
                <w:bCs/>
                <w:sz w:val="22"/>
              </w:rPr>
              <w:t xml:space="preserve">Бруто површина спрата - фаза 1                     </w:t>
            </w:r>
            <w:r w:rsidR="00936066" w:rsidRPr="000B5AF7">
              <w:rPr>
                <w:b/>
                <w:bCs/>
                <w:sz w:val="22"/>
              </w:rPr>
              <w:t xml:space="preserve">          </w:t>
            </w:r>
            <w:r w:rsidRPr="000B5AF7">
              <w:rPr>
                <w:b/>
                <w:bCs/>
                <w:sz w:val="22"/>
              </w:rPr>
              <w:t xml:space="preserve">  </w:t>
            </w:r>
            <w:r w:rsidRPr="000B5AF7">
              <w:rPr>
                <w:sz w:val="22"/>
              </w:rPr>
              <w:t>232,00 m²</w:t>
            </w:r>
          </w:p>
        </w:tc>
      </w:tr>
      <w:tr w:rsidR="00EE1CD1" w:rsidRPr="000B5AF7" w14:paraId="0EE64FF5" w14:textId="77777777" w:rsidTr="00936066">
        <w:trPr>
          <w:trHeight w:val="315"/>
        </w:trPr>
        <w:tc>
          <w:tcPr>
            <w:tcW w:w="631" w:type="dxa"/>
            <w:tcBorders>
              <w:top w:val="nil"/>
              <w:left w:val="nil"/>
              <w:bottom w:val="nil"/>
              <w:right w:val="nil"/>
            </w:tcBorders>
            <w:shd w:val="clear" w:color="auto" w:fill="auto"/>
            <w:noWrap/>
            <w:vAlign w:val="bottom"/>
            <w:hideMark/>
          </w:tcPr>
          <w:p w14:paraId="20321ABD" w14:textId="77777777" w:rsidR="00EE1CD1" w:rsidRPr="000B5AF7" w:rsidRDefault="00EE1CD1" w:rsidP="00AD33C0">
            <w:pPr>
              <w:spacing w:after="0"/>
              <w:jc w:val="left"/>
              <w:rPr>
                <w:b/>
                <w:bCs/>
                <w:sz w:val="22"/>
              </w:rPr>
            </w:pPr>
          </w:p>
        </w:tc>
        <w:tc>
          <w:tcPr>
            <w:tcW w:w="2728" w:type="dxa"/>
            <w:tcBorders>
              <w:top w:val="nil"/>
              <w:left w:val="nil"/>
              <w:bottom w:val="nil"/>
              <w:right w:val="nil"/>
            </w:tcBorders>
            <w:shd w:val="clear" w:color="auto" w:fill="auto"/>
            <w:noWrap/>
            <w:vAlign w:val="bottom"/>
            <w:hideMark/>
          </w:tcPr>
          <w:p w14:paraId="3D387F68" w14:textId="77777777" w:rsidR="00EE1CD1" w:rsidRPr="000B5AF7" w:rsidRDefault="00EE1CD1" w:rsidP="00AD33C0">
            <w:pPr>
              <w:spacing w:after="0"/>
              <w:jc w:val="left"/>
              <w:rPr>
                <w:sz w:val="20"/>
              </w:rPr>
            </w:pPr>
          </w:p>
        </w:tc>
        <w:tc>
          <w:tcPr>
            <w:tcW w:w="1541" w:type="dxa"/>
            <w:tcBorders>
              <w:top w:val="nil"/>
              <w:left w:val="nil"/>
              <w:bottom w:val="nil"/>
              <w:right w:val="nil"/>
            </w:tcBorders>
            <w:shd w:val="clear" w:color="auto" w:fill="auto"/>
            <w:noWrap/>
            <w:vAlign w:val="bottom"/>
            <w:hideMark/>
          </w:tcPr>
          <w:p w14:paraId="3B7C7BD8" w14:textId="77777777" w:rsidR="00EE1CD1" w:rsidRPr="000B5AF7" w:rsidRDefault="00EE1CD1" w:rsidP="00AD33C0">
            <w:pPr>
              <w:spacing w:after="0"/>
              <w:jc w:val="left"/>
              <w:rPr>
                <w:sz w:val="20"/>
              </w:rPr>
            </w:pPr>
          </w:p>
        </w:tc>
        <w:tc>
          <w:tcPr>
            <w:tcW w:w="1371" w:type="dxa"/>
            <w:tcBorders>
              <w:top w:val="nil"/>
              <w:left w:val="nil"/>
              <w:bottom w:val="nil"/>
              <w:right w:val="nil"/>
            </w:tcBorders>
            <w:shd w:val="clear" w:color="auto" w:fill="auto"/>
            <w:noWrap/>
            <w:vAlign w:val="bottom"/>
            <w:hideMark/>
          </w:tcPr>
          <w:p w14:paraId="31A7D6C0" w14:textId="77777777" w:rsidR="00EE1CD1" w:rsidRPr="000B5AF7" w:rsidRDefault="00EE1CD1" w:rsidP="00AD33C0">
            <w:pPr>
              <w:spacing w:after="0"/>
              <w:jc w:val="left"/>
              <w:rPr>
                <w:sz w:val="20"/>
              </w:rPr>
            </w:pPr>
          </w:p>
        </w:tc>
      </w:tr>
      <w:tr w:rsidR="00EE1CD1" w:rsidRPr="000B5AF7" w14:paraId="7C663B54" w14:textId="77777777" w:rsidTr="00936066">
        <w:trPr>
          <w:trHeight w:val="315"/>
        </w:trPr>
        <w:tc>
          <w:tcPr>
            <w:tcW w:w="6271"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4961311" w14:textId="0199C511" w:rsidR="00EE1CD1" w:rsidRPr="000B5AF7" w:rsidRDefault="00EE1CD1" w:rsidP="00AD33C0">
            <w:pPr>
              <w:spacing w:after="0"/>
              <w:jc w:val="left"/>
              <w:rPr>
                <w:b/>
                <w:bCs/>
                <w:sz w:val="22"/>
              </w:rPr>
            </w:pPr>
            <w:r w:rsidRPr="000B5AF7">
              <w:rPr>
                <w:b/>
                <w:bCs/>
                <w:sz w:val="22"/>
              </w:rPr>
              <w:t xml:space="preserve">НЕТО-подна површина објекта – фаза 1       </w:t>
            </w:r>
            <w:r w:rsidR="00936066" w:rsidRPr="000B5AF7">
              <w:rPr>
                <w:b/>
                <w:bCs/>
                <w:sz w:val="22"/>
              </w:rPr>
              <w:t xml:space="preserve">          </w:t>
            </w:r>
            <w:r w:rsidRPr="000B5AF7">
              <w:rPr>
                <w:b/>
                <w:bCs/>
                <w:sz w:val="22"/>
              </w:rPr>
              <w:t xml:space="preserve"> 644,35 m²</w:t>
            </w:r>
          </w:p>
        </w:tc>
      </w:tr>
      <w:tr w:rsidR="00EE1CD1" w:rsidRPr="000B5AF7" w14:paraId="6A155AF7" w14:textId="77777777" w:rsidTr="00936066">
        <w:trPr>
          <w:trHeight w:val="315"/>
        </w:trPr>
        <w:tc>
          <w:tcPr>
            <w:tcW w:w="6271"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78FF02A5" w14:textId="7EBA1CCD" w:rsidR="00EE1CD1" w:rsidRPr="000B5AF7" w:rsidRDefault="00EE1CD1" w:rsidP="00AD33C0">
            <w:pPr>
              <w:spacing w:after="0"/>
              <w:jc w:val="left"/>
              <w:rPr>
                <w:b/>
                <w:bCs/>
                <w:sz w:val="22"/>
              </w:rPr>
            </w:pPr>
            <w:r w:rsidRPr="000B5AF7">
              <w:rPr>
                <w:b/>
                <w:bCs/>
                <w:sz w:val="22"/>
              </w:rPr>
              <w:t xml:space="preserve">БРУТО површина објекта  - фаза 1          </w:t>
            </w:r>
            <w:r w:rsidR="00936066" w:rsidRPr="000B5AF7">
              <w:rPr>
                <w:b/>
                <w:bCs/>
                <w:sz w:val="22"/>
              </w:rPr>
              <w:t xml:space="preserve">          </w:t>
            </w:r>
            <w:r w:rsidRPr="000B5AF7">
              <w:rPr>
                <w:b/>
                <w:bCs/>
                <w:sz w:val="22"/>
              </w:rPr>
              <w:t xml:space="preserve">       705,00 m²</w:t>
            </w:r>
          </w:p>
        </w:tc>
      </w:tr>
    </w:tbl>
    <w:p w14:paraId="1ED3342B" w14:textId="77777777" w:rsidR="00D31242" w:rsidRPr="000B5AF7" w:rsidRDefault="00D31242" w:rsidP="00D31242">
      <w:pPr>
        <w:pStyle w:val="NoSpacing"/>
        <w:jc w:val="both"/>
        <w:rPr>
          <w:color w:val="000000"/>
          <w:szCs w:val="24"/>
          <w:lang w:val="sr-Cyrl-RS"/>
        </w:rPr>
      </w:pPr>
    </w:p>
    <w:p w14:paraId="2EE3F097" w14:textId="74B3C14D" w:rsidR="00936066" w:rsidRPr="000B5AF7" w:rsidRDefault="00936066" w:rsidP="00936066">
      <w:r w:rsidRPr="000B5AF7">
        <w:t>Темељи објекта су   армирано бетонскe темељне ТРАКЕ, повезане АБ темељним гредама, изливени у земљи на тампону од  шљунка 20цм и подложног бетона д=10цм, конструкција објекта  је класична градња од термо блокова зиданих у лепилу или малтеру, међуспратна конструкција је ферт гредице и испне која се ослања на зидове и АБ греде. Kровна конструкција је дрвен чамова грађа а покривач је фалцовани цреп. Под је керамичке плочице. Фасада је демит. Спољашња браварија је АЛ или ПВЦ профили. Унутр</w:t>
      </w:r>
      <w:r w:rsidR="007E5CA6" w:rsidRPr="000B5AF7">
        <w:t>а</w:t>
      </w:r>
      <w:r w:rsidRPr="000B5AF7">
        <w:t xml:space="preserve">шња столарија је дрвена шперована и ПВЦ врата. </w:t>
      </w:r>
    </w:p>
    <w:p w14:paraId="3483FBD7" w14:textId="77777777" w:rsidR="00936066" w:rsidRPr="000B5AF7" w:rsidRDefault="00936066" w:rsidP="00D31242">
      <w:pPr>
        <w:pStyle w:val="NoSpacing"/>
        <w:jc w:val="both"/>
        <w:rPr>
          <w:color w:val="000000"/>
          <w:szCs w:val="24"/>
          <w:lang w:val="sr-Cyrl-RS"/>
        </w:rPr>
      </w:pPr>
    </w:p>
    <w:p w14:paraId="27852280" w14:textId="77777777" w:rsidR="00D31242" w:rsidRPr="000B5AF7" w:rsidRDefault="00D31242" w:rsidP="00D31242">
      <w:pPr>
        <w:pBdr>
          <w:top w:val="single" w:sz="4" w:space="1" w:color="auto"/>
          <w:left w:val="single" w:sz="4" w:space="4" w:color="auto"/>
          <w:bottom w:val="single" w:sz="4" w:space="1" w:color="auto"/>
          <w:right w:val="single" w:sz="4" w:space="4" w:color="auto"/>
        </w:pBdr>
        <w:shd w:val="clear" w:color="auto" w:fill="D9D9D9"/>
        <w:rPr>
          <w:color w:val="000000"/>
          <w:szCs w:val="24"/>
        </w:rPr>
      </w:pPr>
      <w:r w:rsidRPr="000B5AF7">
        <w:rPr>
          <w:b/>
          <w:color w:val="000000"/>
          <w:szCs w:val="24"/>
        </w:rPr>
        <w:t xml:space="preserve">Складишни део објекта, </w:t>
      </w:r>
      <w:r w:rsidRPr="000B5AF7">
        <w:rPr>
          <w:color w:val="000000"/>
          <w:szCs w:val="24"/>
        </w:rPr>
        <w:t xml:space="preserve">спратности П </w:t>
      </w:r>
      <w:r w:rsidRPr="000B5AF7">
        <w:rPr>
          <w:b/>
          <w:color w:val="000000"/>
          <w:szCs w:val="24"/>
        </w:rPr>
        <w:t xml:space="preserve"> – друга фаза</w:t>
      </w:r>
    </w:p>
    <w:p w14:paraId="398949EA" w14:textId="18823FDE" w:rsidR="00D31242" w:rsidRPr="000B5AF7" w:rsidRDefault="00D31242" w:rsidP="00D31242">
      <w:pPr>
        <w:pStyle w:val="NoSpacing"/>
        <w:jc w:val="both"/>
        <w:rPr>
          <w:szCs w:val="24"/>
          <w:lang w:val="sr-Cyrl-RS"/>
        </w:rPr>
      </w:pPr>
      <w:r w:rsidRPr="000B5AF7">
        <w:rPr>
          <w:szCs w:val="24"/>
          <w:lang w:val="sr-Cyrl-RS"/>
        </w:rPr>
        <w:t>Габарит објекта је 60,</w:t>
      </w:r>
      <w:r w:rsidR="007E2834">
        <w:rPr>
          <w:szCs w:val="24"/>
          <w:lang w:val="sr-Cyrl-RS"/>
        </w:rPr>
        <w:t>40</w:t>
      </w:r>
      <w:r w:rsidRPr="000B5AF7">
        <w:rPr>
          <w:szCs w:val="24"/>
          <w:lang w:val="sr-Cyrl-RS"/>
        </w:rPr>
        <w:t xml:space="preserve"> х 17,</w:t>
      </w:r>
      <w:r w:rsidR="007E2834">
        <w:rPr>
          <w:szCs w:val="24"/>
          <w:lang w:val="sr-Cyrl-RS"/>
        </w:rPr>
        <w:t>40</w:t>
      </w:r>
      <w:r w:rsidRPr="000B5AF7">
        <w:rPr>
          <w:szCs w:val="24"/>
          <w:lang w:val="sr-Cyrl-RS"/>
        </w:rPr>
        <w:t xml:space="preserve">m. </w:t>
      </w:r>
    </w:p>
    <w:tbl>
      <w:tblPr>
        <w:tblW w:w="6271" w:type="dxa"/>
        <w:tblInd w:w="108" w:type="dxa"/>
        <w:tblLook w:val="04A0" w:firstRow="1" w:lastRow="0" w:firstColumn="1" w:lastColumn="0" w:noHBand="0" w:noVBand="1"/>
      </w:tblPr>
      <w:tblGrid>
        <w:gridCol w:w="631"/>
        <w:gridCol w:w="2728"/>
        <w:gridCol w:w="1541"/>
        <w:gridCol w:w="1371"/>
      </w:tblGrid>
      <w:tr w:rsidR="00EE1CD1" w:rsidRPr="000B5AF7" w14:paraId="1C0E3A53" w14:textId="77777777" w:rsidTr="00936066">
        <w:trPr>
          <w:trHeight w:val="315"/>
        </w:trPr>
        <w:tc>
          <w:tcPr>
            <w:tcW w:w="4900" w:type="dxa"/>
            <w:gridSpan w:val="3"/>
            <w:tcBorders>
              <w:top w:val="nil"/>
              <w:left w:val="nil"/>
              <w:bottom w:val="nil"/>
              <w:right w:val="nil"/>
            </w:tcBorders>
            <w:shd w:val="clear" w:color="auto" w:fill="auto"/>
            <w:noWrap/>
            <w:vAlign w:val="bottom"/>
            <w:hideMark/>
          </w:tcPr>
          <w:p w14:paraId="03AC9B68" w14:textId="77777777" w:rsidR="00EE1CD1" w:rsidRPr="000B5AF7" w:rsidRDefault="00EE1CD1" w:rsidP="00AD33C0">
            <w:pPr>
              <w:spacing w:after="0"/>
              <w:jc w:val="left"/>
              <w:rPr>
                <w:b/>
                <w:bCs/>
                <w:color w:val="000000"/>
                <w:sz w:val="22"/>
              </w:rPr>
            </w:pPr>
            <w:r w:rsidRPr="000B5AF7">
              <w:rPr>
                <w:b/>
                <w:bCs/>
                <w:color w:val="000000"/>
                <w:sz w:val="22"/>
              </w:rPr>
              <w:t xml:space="preserve">ОСНОВА ПРИЗЕМЉА </w:t>
            </w:r>
          </w:p>
        </w:tc>
        <w:tc>
          <w:tcPr>
            <w:tcW w:w="1371" w:type="dxa"/>
            <w:tcBorders>
              <w:top w:val="nil"/>
              <w:left w:val="nil"/>
              <w:bottom w:val="nil"/>
              <w:right w:val="nil"/>
            </w:tcBorders>
            <w:shd w:val="clear" w:color="auto" w:fill="auto"/>
            <w:noWrap/>
            <w:vAlign w:val="bottom"/>
            <w:hideMark/>
          </w:tcPr>
          <w:p w14:paraId="0FD290EB" w14:textId="77777777" w:rsidR="00EE1CD1" w:rsidRPr="000B5AF7" w:rsidRDefault="00EE1CD1" w:rsidP="00AD33C0">
            <w:pPr>
              <w:spacing w:after="0"/>
              <w:jc w:val="left"/>
              <w:rPr>
                <w:b/>
                <w:bCs/>
                <w:color w:val="000000"/>
                <w:sz w:val="22"/>
              </w:rPr>
            </w:pPr>
          </w:p>
        </w:tc>
      </w:tr>
      <w:tr w:rsidR="00EE1CD1" w:rsidRPr="000B5AF7" w14:paraId="6774D76C" w14:textId="77777777" w:rsidTr="00936066">
        <w:trPr>
          <w:trHeight w:val="615"/>
        </w:trPr>
        <w:tc>
          <w:tcPr>
            <w:tcW w:w="631"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68E04968" w14:textId="77777777" w:rsidR="00EE1CD1" w:rsidRPr="000B5AF7" w:rsidRDefault="00EE1CD1" w:rsidP="00AD33C0">
            <w:pPr>
              <w:spacing w:after="0"/>
              <w:jc w:val="center"/>
              <w:rPr>
                <w:sz w:val="22"/>
              </w:rPr>
            </w:pPr>
            <w:r w:rsidRPr="000B5AF7">
              <w:rPr>
                <w:sz w:val="22"/>
              </w:rPr>
              <w:t>Број</w:t>
            </w:r>
          </w:p>
        </w:tc>
        <w:tc>
          <w:tcPr>
            <w:tcW w:w="2728" w:type="dxa"/>
            <w:tcBorders>
              <w:top w:val="single" w:sz="8" w:space="0" w:color="auto"/>
              <w:left w:val="nil"/>
              <w:bottom w:val="single" w:sz="4" w:space="0" w:color="auto"/>
              <w:right w:val="single" w:sz="4" w:space="0" w:color="auto"/>
            </w:tcBorders>
            <w:shd w:val="clear" w:color="auto" w:fill="auto"/>
            <w:noWrap/>
            <w:vAlign w:val="center"/>
            <w:hideMark/>
          </w:tcPr>
          <w:p w14:paraId="7F6D1104" w14:textId="77777777" w:rsidR="00EE1CD1" w:rsidRPr="000B5AF7" w:rsidRDefault="00EE1CD1" w:rsidP="00AD33C0">
            <w:pPr>
              <w:spacing w:after="0"/>
              <w:jc w:val="center"/>
              <w:rPr>
                <w:sz w:val="22"/>
              </w:rPr>
            </w:pPr>
            <w:r w:rsidRPr="000B5AF7">
              <w:rPr>
                <w:sz w:val="22"/>
              </w:rPr>
              <w:t>Намена просторије</w:t>
            </w:r>
          </w:p>
        </w:tc>
        <w:tc>
          <w:tcPr>
            <w:tcW w:w="1541" w:type="dxa"/>
            <w:tcBorders>
              <w:top w:val="single" w:sz="8" w:space="0" w:color="auto"/>
              <w:left w:val="nil"/>
              <w:bottom w:val="single" w:sz="4" w:space="0" w:color="auto"/>
              <w:right w:val="single" w:sz="8" w:space="0" w:color="auto"/>
            </w:tcBorders>
            <w:shd w:val="clear" w:color="auto" w:fill="auto"/>
            <w:vAlign w:val="center"/>
            <w:hideMark/>
          </w:tcPr>
          <w:p w14:paraId="1632B86C" w14:textId="77777777" w:rsidR="00EE1CD1" w:rsidRPr="000B5AF7" w:rsidRDefault="00EE1CD1" w:rsidP="00AD33C0">
            <w:pPr>
              <w:spacing w:after="0"/>
              <w:jc w:val="center"/>
              <w:rPr>
                <w:sz w:val="22"/>
              </w:rPr>
            </w:pPr>
            <w:r w:rsidRPr="000B5AF7">
              <w:rPr>
                <w:sz w:val="22"/>
              </w:rPr>
              <w:t>Нето-подна површина</w:t>
            </w:r>
          </w:p>
        </w:tc>
        <w:tc>
          <w:tcPr>
            <w:tcW w:w="1371" w:type="dxa"/>
            <w:tcBorders>
              <w:top w:val="single" w:sz="8" w:space="0" w:color="auto"/>
              <w:left w:val="nil"/>
              <w:bottom w:val="single" w:sz="8" w:space="0" w:color="auto"/>
              <w:right w:val="single" w:sz="8" w:space="0" w:color="auto"/>
            </w:tcBorders>
            <w:shd w:val="clear" w:color="000000" w:fill="FFFFFF"/>
            <w:vAlign w:val="center"/>
            <w:hideMark/>
          </w:tcPr>
          <w:p w14:paraId="32D9C55A" w14:textId="77777777" w:rsidR="00EE1CD1" w:rsidRPr="000B5AF7" w:rsidRDefault="00EE1CD1" w:rsidP="00AD33C0">
            <w:pPr>
              <w:spacing w:after="0"/>
              <w:jc w:val="left"/>
              <w:rPr>
                <w:b/>
                <w:bCs/>
                <w:sz w:val="22"/>
              </w:rPr>
            </w:pPr>
            <w:r w:rsidRPr="000B5AF7">
              <w:rPr>
                <w:b/>
                <w:bCs/>
                <w:sz w:val="22"/>
              </w:rPr>
              <w:t> </w:t>
            </w:r>
          </w:p>
        </w:tc>
      </w:tr>
      <w:tr w:rsidR="00EE1CD1" w:rsidRPr="000B5AF7" w14:paraId="58DAB9F3" w14:textId="77777777" w:rsidTr="00936066">
        <w:trPr>
          <w:trHeight w:val="300"/>
        </w:trPr>
        <w:tc>
          <w:tcPr>
            <w:tcW w:w="631" w:type="dxa"/>
            <w:tcBorders>
              <w:top w:val="nil"/>
              <w:left w:val="single" w:sz="8" w:space="0" w:color="auto"/>
              <w:bottom w:val="single" w:sz="4" w:space="0" w:color="auto"/>
              <w:right w:val="single" w:sz="4" w:space="0" w:color="auto"/>
            </w:tcBorders>
            <w:shd w:val="clear" w:color="000000" w:fill="E2EFDA"/>
            <w:noWrap/>
            <w:vAlign w:val="bottom"/>
            <w:hideMark/>
          </w:tcPr>
          <w:p w14:paraId="08794040" w14:textId="77777777" w:rsidR="00EE1CD1" w:rsidRPr="000B5AF7" w:rsidRDefault="00EE1CD1" w:rsidP="00AD33C0">
            <w:pPr>
              <w:spacing w:after="0"/>
              <w:jc w:val="center"/>
              <w:rPr>
                <w:sz w:val="22"/>
              </w:rPr>
            </w:pPr>
            <w:r w:rsidRPr="000B5AF7">
              <w:rPr>
                <w:sz w:val="22"/>
              </w:rPr>
              <w:t>1.</w:t>
            </w:r>
          </w:p>
        </w:tc>
        <w:tc>
          <w:tcPr>
            <w:tcW w:w="2728" w:type="dxa"/>
            <w:tcBorders>
              <w:top w:val="single" w:sz="8" w:space="0" w:color="auto"/>
              <w:left w:val="nil"/>
              <w:bottom w:val="single" w:sz="4" w:space="0" w:color="auto"/>
              <w:right w:val="single" w:sz="4" w:space="0" w:color="auto"/>
            </w:tcBorders>
            <w:shd w:val="clear" w:color="000000" w:fill="E2EFDA"/>
            <w:noWrap/>
            <w:vAlign w:val="bottom"/>
            <w:hideMark/>
          </w:tcPr>
          <w:p w14:paraId="2EA28DF3" w14:textId="77777777" w:rsidR="00EE1CD1" w:rsidRPr="000B5AF7" w:rsidRDefault="00EE1CD1" w:rsidP="00AD33C0">
            <w:pPr>
              <w:spacing w:after="0"/>
              <w:jc w:val="left"/>
              <w:rPr>
                <w:sz w:val="22"/>
              </w:rPr>
            </w:pPr>
            <w:r w:rsidRPr="000B5AF7">
              <w:rPr>
                <w:sz w:val="22"/>
              </w:rPr>
              <w:t>Складиште</w:t>
            </w:r>
          </w:p>
        </w:tc>
        <w:tc>
          <w:tcPr>
            <w:tcW w:w="1541" w:type="dxa"/>
            <w:tcBorders>
              <w:top w:val="single" w:sz="8" w:space="0" w:color="auto"/>
              <w:left w:val="nil"/>
              <w:bottom w:val="single" w:sz="4" w:space="0" w:color="auto"/>
              <w:right w:val="single" w:sz="8" w:space="0" w:color="auto"/>
            </w:tcBorders>
            <w:shd w:val="clear" w:color="000000" w:fill="E2EFDA"/>
            <w:noWrap/>
            <w:vAlign w:val="bottom"/>
            <w:hideMark/>
          </w:tcPr>
          <w:p w14:paraId="2D2C6DAF" w14:textId="3912B711" w:rsidR="00EE1CD1" w:rsidRPr="000B5AF7" w:rsidRDefault="00EE1CD1" w:rsidP="00AD33C0">
            <w:pPr>
              <w:spacing w:after="0"/>
              <w:jc w:val="right"/>
              <w:rPr>
                <w:sz w:val="22"/>
              </w:rPr>
            </w:pPr>
            <w:r w:rsidRPr="000B5AF7">
              <w:rPr>
                <w:sz w:val="22"/>
              </w:rPr>
              <w:t>1035.</w:t>
            </w:r>
            <w:r w:rsidR="00D427AD">
              <w:rPr>
                <w:sz w:val="22"/>
              </w:rPr>
              <w:t>45</w:t>
            </w:r>
          </w:p>
        </w:tc>
        <w:tc>
          <w:tcPr>
            <w:tcW w:w="1371" w:type="dxa"/>
            <w:tcBorders>
              <w:top w:val="nil"/>
              <w:left w:val="nil"/>
              <w:bottom w:val="nil"/>
              <w:right w:val="single" w:sz="8" w:space="0" w:color="auto"/>
            </w:tcBorders>
            <w:shd w:val="clear" w:color="000000" w:fill="E2EFDA"/>
            <w:vAlign w:val="center"/>
            <w:hideMark/>
          </w:tcPr>
          <w:p w14:paraId="1C789437" w14:textId="77777777" w:rsidR="00EE1CD1" w:rsidRPr="000B5AF7" w:rsidRDefault="00EE1CD1" w:rsidP="00AD33C0">
            <w:pPr>
              <w:spacing w:after="0"/>
              <w:jc w:val="center"/>
              <w:rPr>
                <w:b/>
                <w:bCs/>
                <w:sz w:val="22"/>
              </w:rPr>
            </w:pPr>
            <w:r w:rsidRPr="000B5AF7">
              <w:rPr>
                <w:b/>
                <w:bCs/>
                <w:sz w:val="22"/>
              </w:rPr>
              <w:t>ФАЗА 2</w:t>
            </w:r>
          </w:p>
        </w:tc>
      </w:tr>
      <w:tr w:rsidR="00EE1CD1" w:rsidRPr="000B5AF7" w14:paraId="1550382E" w14:textId="77777777" w:rsidTr="00936066">
        <w:trPr>
          <w:trHeight w:val="315"/>
        </w:trPr>
        <w:tc>
          <w:tcPr>
            <w:tcW w:w="6271" w:type="dxa"/>
            <w:gridSpan w:val="4"/>
            <w:tcBorders>
              <w:top w:val="single" w:sz="8" w:space="0" w:color="auto"/>
              <w:left w:val="single" w:sz="8" w:space="0" w:color="auto"/>
              <w:bottom w:val="single" w:sz="8" w:space="0" w:color="auto"/>
              <w:right w:val="single" w:sz="8" w:space="0" w:color="000000"/>
            </w:tcBorders>
            <w:shd w:val="clear" w:color="000000" w:fill="FFFFFF"/>
            <w:noWrap/>
            <w:vAlign w:val="bottom"/>
            <w:hideMark/>
          </w:tcPr>
          <w:p w14:paraId="5A1C936A" w14:textId="2D954571" w:rsidR="00EE1CD1" w:rsidRPr="000B5AF7" w:rsidRDefault="00EE1CD1" w:rsidP="00AD33C0">
            <w:pPr>
              <w:spacing w:after="0"/>
              <w:jc w:val="left"/>
              <w:rPr>
                <w:b/>
                <w:bCs/>
                <w:sz w:val="22"/>
              </w:rPr>
            </w:pPr>
            <w:r w:rsidRPr="000B5AF7">
              <w:rPr>
                <w:b/>
                <w:bCs/>
                <w:sz w:val="22"/>
              </w:rPr>
              <w:t xml:space="preserve">Нето-подна површина приземља- фаза 2      </w:t>
            </w:r>
            <w:r w:rsidR="00936066" w:rsidRPr="000B5AF7">
              <w:rPr>
                <w:b/>
                <w:bCs/>
                <w:sz w:val="22"/>
              </w:rPr>
              <w:t xml:space="preserve">         </w:t>
            </w:r>
            <w:r w:rsidRPr="000B5AF7">
              <w:rPr>
                <w:b/>
                <w:bCs/>
                <w:sz w:val="22"/>
              </w:rPr>
              <w:t xml:space="preserve"> </w:t>
            </w:r>
            <w:r w:rsidRPr="000B5AF7">
              <w:rPr>
                <w:sz w:val="22"/>
              </w:rPr>
              <w:t xml:space="preserve"> 1035,</w:t>
            </w:r>
            <w:r w:rsidR="00D427AD">
              <w:rPr>
                <w:sz w:val="22"/>
              </w:rPr>
              <w:t>45</w:t>
            </w:r>
            <w:r w:rsidRPr="000B5AF7">
              <w:rPr>
                <w:sz w:val="22"/>
              </w:rPr>
              <w:t xml:space="preserve"> m²</w:t>
            </w:r>
          </w:p>
        </w:tc>
      </w:tr>
      <w:tr w:rsidR="00EE1CD1" w:rsidRPr="000B5AF7" w14:paraId="18B7005C" w14:textId="77777777" w:rsidTr="00936066">
        <w:trPr>
          <w:trHeight w:val="330"/>
        </w:trPr>
        <w:tc>
          <w:tcPr>
            <w:tcW w:w="6271" w:type="dxa"/>
            <w:gridSpan w:val="4"/>
            <w:tcBorders>
              <w:top w:val="single" w:sz="8" w:space="0" w:color="auto"/>
              <w:left w:val="single" w:sz="8" w:space="0" w:color="auto"/>
              <w:bottom w:val="single" w:sz="8" w:space="0" w:color="auto"/>
              <w:right w:val="single" w:sz="8" w:space="0" w:color="000000"/>
            </w:tcBorders>
            <w:shd w:val="clear" w:color="000000" w:fill="FFFFFF"/>
            <w:noWrap/>
            <w:vAlign w:val="bottom"/>
            <w:hideMark/>
          </w:tcPr>
          <w:p w14:paraId="4187FB0D" w14:textId="1E32CC32" w:rsidR="00EE1CD1" w:rsidRPr="000B5AF7" w:rsidRDefault="00EE1CD1" w:rsidP="00AD33C0">
            <w:pPr>
              <w:spacing w:after="0"/>
              <w:jc w:val="left"/>
              <w:rPr>
                <w:b/>
                <w:bCs/>
                <w:sz w:val="22"/>
              </w:rPr>
            </w:pPr>
            <w:r w:rsidRPr="000B5AF7">
              <w:rPr>
                <w:b/>
                <w:bCs/>
                <w:sz w:val="22"/>
              </w:rPr>
              <w:t xml:space="preserve">Бруто површина приземља- фаза 2             </w:t>
            </w:r>
            <w:r w:rsidR="00936066" w:rsidRPr="000B5AF7">
              <w:rPr>
                <w:b/>
                <w:bCs/>
                <w:sz w:val="22"/>
              </w:rPr>
              <w:t xml:space="preserve">        </w:t>
            </w:r>
            <w:r w:rsidRPr="000B5AF7">
              <w:rPr>
                <w:b/>
                <w:bCs/>
                <w:sz w:val="22"/>
              </w:rPr>
              <w:t xml:space="preserve">     </w:t>
            </w:r>
            <w:r w:rsidRPr="000B5AF7">
              <w:rPr>
                <w:sz w:val="22"/>
              </w:rPr>
              <w:t>1048,00 m²</w:t>
            </w:r>
          </w:p>
        </w:tc>
      </w:tr>
      <w:tr w:rsidR="00EE1CD1" w:rsidRPr="000B5AF7" w14:paraId="44F15354" w14:textId="77777777" w:rsidTr="00936066">
        <w:trPr>
          <w:trHeight w:val="315"/>
        </w:trPr>
        <w:tc>
          <w:tcPr>
            <w:tcW w:w="631" w:type="dxa"/>
            <w:tcBorders>
              <w:top w:val="nil"/>
              <w:left w:val="nil"/>
              <w:bottom w:val="nil"/>
              <w:right w:val="nil"/>
            </w:tcBorders>
            <w:shd w:val="clear" w:color="auto" w:fill="auto"/>
            <w:noWrap/>
            <w:vAlign w:val="bottom"/>
            <w:hideMark/>
          </w:tcPr>
          <w:p w14:paraId="3F958CB5" w14:textId="77777777" w:rsidR="00EE1CD1" w:rsidRPr="000B5AF7" w:rsidRDefault="00EE1CD1" w:rsidP="00AD33C0">
            <w:pPr>
              <w:spacing w:after="0"/>
              <w:jc w:val="left"/>
              <w:rPr>
                <w:b/>
                <w:bCs/>
                <w:sz w:val="22"/>
              </w:rPr>
            </w:pPr>
          </w:p>
        </w:tc>
        <w:tc>
          <w:tcPr>
            <w:tcW w:w="2728" w:type="dxa"/>
            <w:tcBorders>
              <w:top w:val="nil"/>
              <w:left w:val="nil"/>
              <w:bottom w:val="nil"/>
              <w:right w:val="nil"/>
            </w:tcBorders>
            <w:shd w:val="clear" w:color="auto" w:fill="auto"/>
            <w:noWrap/>
            <w:vAlign w:val="bottom"/>
            <w:hideMark/>
          </w:tcPr>
          <w:p w14:paraId="6743D9F0" w14:textId="77777777" w:rsidR="00EE1CD1" w:rsidRPr="000B5AF7" w:rsidRDefault="00EE1CD1" w:rsidP="00AD33C0">
            <w:pPr>
              <w:spacing w:after="0"/>
              <w:jc w:val="left"/>
              <w:rPr>
                <w:sz w:val="20"/>
              </w:rPr>
            </w:pPr>
          </w:p>
        </w:tc>
        <w:tc>
          <w:tcPr>
            <w:tcW w:w="1541" w:type="dxa"/>
            <w:tcBorders>
              <w:top w:val="nil"/>
              <w:left w:val="nil"/>
              <w:bottom w:val="nil"/>
              <w:right w:val="nil"/>
            </w:tcBorders>
            <w:shd w:val="clear" w:color="auto" w:fill="auto"/>
            <w:noWrap/>
            <w:vAlign w:val="bottom"/>
            <w:hideMark/>
          </w:tcPr>
          <w:p w14:paraId="310CB264" w14:textId="77777777" w:rsidR="00EE1CD1" w:rsidRPr="000B5AF7" w:rsidRDefault="00EE1CD1" w:rsidP="00AD33C0">
            <w:pPr>
              <w:spacing w:after="0"/>
              <w:jc w:val="left"/>
              <w:rPr>
                <w:sz w:val="20"/>
              </w:rPr>
            </w:pPr>
          </w:p>
        </w:tc>
        <w:tc>
          <w:tcPr>
            <w:tcW w:w="1371" w:type="dxa"/>
            <w:tcBorders>
              <w:top w:val="nil"/>
              <w:left w:val="nil"/>
              <w:bottom w:val="nil"/>
              <w:right w:val="nil"/>
            </w:tcBorders>
            <w:shd w:val="clear" w:color="auto" w:fill="auto"/>
            <w:noWrap/>
            <w:vAlign w:val="bottom"/>
            <w:hideMark/>
          </w:tcPr>
          <w:p w14:paraId="4F2476E0" w14:textId="77777777" w:rsidR="00EE1CD1" w:rsidRPr="000B5AF7" w:rsidRDefault="00EE1CD1" w:rsidP="00AD33C0">
            <w:pPr>
              <w:spacing w:after="0"/>
              <w:jc w:val="left"/>
              <w:rPr>
                <w:sz w:val="20"/>
              </w:rPr>
            </w:pPr>
          </w:p>
        </w:tc>
      </w:tr>
      <w:tr w:rsidR="00EE1CD1" w:rsidRPr="000B5AF7" w14:paraId="747F7B4B" w14:textId="77777777" w:rsidTr="00936066">
        <w:trPr>
          <w:trHeight w:val="315"/>
        </w:trPr>
        <w:tc>
          <w:tcPr>
            <w:tcW w:w="6271"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7916A331" w14:textId="165DC20D" w:rsidR="00EE1CD1" w:rsidRPr="000B5AF7" w:rsidRDefault="00936066" w:rsidP="00AD33C0">
            <w:pPr>
              <w:spacing w:after="0"/>
              <w:jc w:val="left"/>
              <w:rPr>
                <w:b/>
                <w:bCs/>
                <w:sz w:val="22"/>
              </w:rPr>
            </w:pPr>
            <w:r w:rsidRPr="000B5AF7">
              <w:rPr>
                <w:b/>
                <w:bCs/>
                <w:sz w:val="22"/>
              </w:rPr>
              <w:t xml:space="preserve">УКУПНА </w:t>
            </w:r>
            <w:r w:rsidR="00EE1CD1" w:rsidRPr="000B5AF7">
              <w:rPr>
                <w:b/>
                <w:bCs/>
                <w:sz w:val="22"/>
              </w:rPr>
              <w:t>Нето-подна површин</w:t>
            </w:r>
            <w:r w:rsidRPr="000B5AF7">
              <w:rPr>
                <w:b/>
                <w:bCs/>
                <w:sz w:val="22"/>
              </w:rPr>
              <w:t>а - фаза 1 и 2</w:t>
            </w:r>
            <w:r w:rsidR="00EE1CD1" w:rsidRPr="000B5AF7">
              <w:rPr>
                <w:b/>
                <w:bCs/>
                <w:sz w:val="22"/>
              </w:rPr>
              <w:t xml:space="preserve">    </w:t>
            </w:r>
            <w:r w:rsidR="007E5CA6" w:rsidRPr="000B5AF7">
              <w:rPr>
                <w:b/>
                <w:bCs/>
                <w:sz w:val="22"/>
              </w:rPr>
              <w:t xml:space="preserve"> </w:t>
            </w:r>
            <w:r w:rsidR="00EE1CD1" w:rsidRPr="000B5AF7">
              <w:rPr>
                <w:b/>
                <w:bCs/>
                <w:sz w:val="22"/>
              </w:rPr>
              <w:t xml:space="preserve">  </w:t>
            </w:r>
            <w:r w:rsidRPr="000B5AF7">
              <w:rPr>
                <w:b/>
                <w:bCs/>
                <w:sz w:val="22"/>
              </w:rPr>
              <w:t>1679,8</w:t>
            </w:r>
            <w:r w:rsidR="00EE1CD1" w:rsidRPr="000B5AF7">
              <w:rPr>
                <w:b/>
                <w:bCs/>
                <w:sz w:val="22"/>
              </w:rPr>
              <w:t>0 m²</w:t>
            </w:r>
          </w:p>
        </w:tc>
      </w:tr>
      <w:tr w:rsidR="00EE1CD1" w:rsidRPr="000B5AF7" w14:paraId="66F7C87D" w14:textId="77777777" w:rsidTr="00936066">
        <w:trPr>
          <w:trHeight w:val="315"/>
        </w:trPr>
        <w:tc>
          <w:tcPr>
            <w:tcW w:w="6271"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9A9ED0C" w14:textId="49A08213" w:rsidR="00EE1CD1" w:rsidRPr="000B5AF7" w:rsidRDefault="00936066" w:rsidP="00AD33C0">
            <w:pPr>
              <w:spacing w:after="0"/>
              <w:jc w:val="left"/>
              <w:rPr>
                <w:b/>
                <w:bCs/>
                <w:sz w:val="22"/>
              </w:rPr>
            </w:pPr>
            <w:r w:rsidRPr="000B5AF7">
              <w:rPr>
                <w:b/>
                <w:bCs/>
                <w:sz w:val="22"/>
              </w:rPr>
              <w:t xml:space="preserve">УКУПНА </w:t>
            </w:r>
            <w:r w:rsidR="00EE1CD1" w:rsidRPr="000B5AF7">
              <w:rPr>
                <w:b/>
                <w:bCs/>
                <w:sz w:val="22"/>
              </w:rPr>
              <w:t xml:space="preserve">Бруто </w:t>
            </w:r>
            <w:r w:rsidRPr="000B5AF7">
              <w:rPr>
                <w:b/>
                <w:bCs/>
                <w:sz w:val="22"/>
              </w:rPr>
              <w:t xml:space="preserve">површина - фаза 1 и 2                  </w:t>
            </w:r>
            <w:r w:rsidR="007E5CA6" w:rsidRPr="000B5AF7">
              <w:rPr>
                <w:b/>
                <w:bCs/>
                <w:sz w:val="22"/>
              </w:rPr>
              <w:t>1753</w:t>
            </w:r>
            <w:r w:rsidR="00EE1CD1" w:rsidRPr="000B5AF7">
              <w:rPr>
                <w:b/>
                <w:bCs/>
                <w:sz w:val="22"/>
              </w:rPr>
              <w:t>,00 m²</w:t>
            </w:r>
          </w:p>
        </w:tc>
      </w:tr>
    </w:tbl>
    <w:p w14:paraId="3F2AC1CE" w14:textId="77777777" w:rsidR="009848CF" w:rsidRPr="000B5AF7" w:rsidRDefault="009848CF" w:rsidP="00936066">
      <w:pPr>
        <w:rPr>
          <w:rFonts w:cs="Times New Roman"/>
        </w:rPr>
      </w:pPr>
    </w:p>
    <w:p w14:paraId="4437C90B" w14:textId="460EC1B9" w:rsidR="00936066" w:rsidRPr="000B5AF7" w:rsidRDefault="00936066" w:rsidP="00936066">
      <w:pPr>
        <w:rPr>
          <w:rFonts w:cs="Times New Roman"/>
        </w:rPr>
      </w:pPr>
      <w:r w:rsidRPr="000B5AF7">
        <w:rPr>
          <w:rFonts w:cs="Times New Roman"/>
        </w:rPr>
        <w:t xml:space="preserve">Темељи објекта су   армирано бетонскe темељне стопе 180/180цм ,   повезане АБ темељним гредама, изливени у земљи на тампону од  шљунка 20цм и подложног бетона д=10цм, конструкција објекта  су челични стубови, зидови од изо панела        д=10цм, са челичним стубовима на размаку 5,0 м висине 6,00м. Kровна конструкција је челична, решеткасти носач  са челичним рожњачама , покривач изо панел д=6,0цм. Под у складипту је феро бетон д=16цм. на тампон слоју шљунка дебљине 20цм и подложног бетона  д=10цм. Браваријa у објекту се ради од фабричких елемената, као што су кутијасти профили, цев, пуни профили и сл. Очишћени и бојени бојом за метал у тону по избору пројектанта. Браварска врата на објекту се раде од кутијастих профила и челичног лима. </w:t>
      </w:r>
    </w:p>
    <w:p w14:paraId="3E874483" w14:textId="03C8734E" w:rsidR="007269D9" w:rsidRPr="000B5AF7" w:rsidRDefault="007269D9" w:rsidP="007269D9">
      <w:pPr>
        <w:rPr>
          <w:rFonts w:eastAsia="SimSun" w:cs="Times New Roman"/>
          <w:b/>
          <w:szCs w:val="24"/>
          <w:lang w:eastAsia="zh-CN"/>
        </w:rPr>
      </w:pPr>
      <w:r w:rsidRPr="000B5AF7">
        <w:rPr>
          <w:rFonts w:eastAsia="SimSun" w:cs="Times New Roman"/>
          <w:szCs w:val="24"/>
          <w:lang w:eastAsia="zh-CN"/>
        </w:rPr>
        <w:t>Објек</w:t>
      </w:r>
      <w:r w:rsidR="003950A4" w:rsidRPr="000B5AF7">
        <w:rPr>
          <w:rFonts w:eastAsia="SimSun" w:cs="Times New Roman"/>
          <w:szCs w:val="24"/>
          <w:lang w:eastAsia="zh-CN"/>
        </w:rPr>
        <w:t>ат</w:t>
      </w:r>
      <w:r w:rsidRPr="000B5AF7">
        <w:rPr>
          <w:rFonts w:eastAsia="SimSun" w:cs="Times New Roman"/>
          <w:szCs w:val="24"/>
          <w:lang w:eastAsia="zh-CN"/>
        </w:rPr>
        <w:t xml:space="preserve"> ће бити снабдевен потребним инсталацијама: инсталацијама водовода и канализације, електроинсталацијама, телекомуникацијама и машинским инсталацијама. </w:t>
      </w:r>
    </w:p>
    <w:p w14:paraId="1700B385" w14:textId="173E172E" w:rsidR="00316C11" w:rsidRPr="000B5AF7" w:rsidRDefault="009443D6" w:rsidP="009F1AE0">
      <w:pPr>
        <w:pStyle w:val="Heading2"/>
        <w:jc w:val="left"/>
        <w:rPr>
          <w:sz w:val="24"/>
          <w:szCs w:val="24"/>
        </w:rPr>
      </w:pPr>
      <w:bookmarkStart w:id="115" w:name="_Hlk170130056"/>
      <w:r w:rsidRPr="000B5AF7">
        <w:rPr>
          <w:sz w:val="24"/>
          <w:szCs w:val="24"/>
        </w:rPr>
        <w:lastRenderedPageBreak/>
        <w:t>СТЕПЕН ИНФРАСТРУКТУРНЕ И КОМУНАЛНЕ ОПРЕМЉЕНОСТИ</w:t>
      </w:r>
      <w:bookmarkEnd w:id="114"/>
    </w:p>
    <w:bookmarkEnd w:id="115"/>
    <w:p w14:paraId="4F352511" w14:textId="63AFDD9F" w:rsidR="003F671F" w:rsidRPr="000B5AF7" w:rsidRDefault="003F671F" w:rsidP="003F671F">
      <w:r w:rsidRPr="000B5AF7">
        <w:t>Степен комуналне опремљености предметне локације је задовољавајући за намену и изградњу која је предвиђена овим урбанистичким пројектом.</w:t>
      </w:r>
    </w:p>
    <w:p w14:paraId="44DBE76D" w14:textId="66612B30" w:rsidR="003F671F" w:rsidRPr="000B5AF7" w:rsidRDefault="003F671F" w:rsidP="003F671F">
      <w:r w:rsidRPr="000B5AF7">
        <w:t>Простор који је обухваћен урбанистичким пројектом има излаз на јавну површину –постојећи приступ улици Цара Душана.</w:t>
      </w:r>
      <w:r w:rsidR="003F2F95">
        <w:t xml:space="preserve"> </w:t>
      </w:r>
      <w:r w:rsidRPr="000B5AF7">
        <w:t xml:space="preserve">У појасу регулације пута постоји водоводна мрежа, канализациона мрежа, електроенергетска мрежа и мрежа електронских комуникација. </w:t>
      </w:r>
    </w:p>
    <w:p w14:paraId="1B9F2937" w14:textId="7075BD9F" w:rsidR="00A83484" w:rsidRDefault="00A83484" w:rsidP="00A83484">
      <w:pPr>
        <w:rPr>
          <w:rFonts w:cs="Times New Roman"/>
          <w:color w:val="FF0000"/>
          <w:szCs w:val="24"/>
        </w:rPr>
      </w:pPr>
      <w:r w:rsidRPr="000B5AF7">
        <w:rPr>
          <w:rFonts w:cs="Times New Roman"/>
          <w:szCs w:val="24"/>
          <w:shd w:val="clear" w:color="auto" w:fill="FFFFFF"/>
        </w:rPr>
        <w:t>Нaчини  прикључeњa</w:t>
      </w:r>
      <w:r w:rsidR="00E458E4" w:rsidRPr="000B5AF7">
        <w:rPr>
          <w:rFonts w:cs="Times New Roman"/>
          <w:szCs w:val="24"/>
          <w:shd w:val="clear" w:color="auto" w:fill="FFFFFF"/>
        </w:rPr>
        <w:t xml:space="preserve"> </w:t>
      </w:r>
      <w:r w:rsidR="007E5CA6" w:rsidRPr="000B5AF7">
        <w:rPr>
          <w:rFonts w:cs="Times New Roman"/>
          <w:szCs w:val="24"/>
          <w:shd w:val="clear" w:color="auto" w:fill="FFFFFF"/>
        </w:rPr>
        <w:t xml:space="preserve">на инфраструктурну мрежу </w:t>
      </w:r>
      <w:r w:rsidR="00E458E4" w:rsidRPr="000B5AF7">
        <w:rPr>
          <w:rFonts w:cs="Times New Roman"/>
          <w:szCs w:val="24"/>
          <w:shd w:val="clear" w:color="auto" w:fill="FFFFFF"/>
        </w:rPr>
        <w:t xml:space="preserve">су </w:t>
      </w:r>
      <w:r w:rsidRPr="000B5AF7">
        <w:rPr>
          <w:rFonts w:cs="Times New Roman"/>
          <w:szCs w:val="24"/>
          <w:shd w:val="clear" w:color="auto" w:fill="FFFFFF"/>
        </w:rPr>
        <w:t>дeфинисaни прибaвљeним услoвимa, а детаљније су описани су у тачки 7.</w:t>
      </w:r>
      <w:r w:rsidRPr="000B5AF7">
        <w:rPr>
          <w:rFonts w:cs="Times New Roman"/>
          <w:szCs w:val="24"/>
        </w:rPr>
        <w:t xml:space="preserve"> Урбанистичко решење инфраструктуре</w:t>
      </w:r>
      <w:r w:rsidRPr="000B5AF7">
        <w:rPr>
          <w:rFonts w:cs="Times New Roman"/>
          <w:color w:val="FF0000"/>
          <w:szCs w:val="24"/>
        </w:rPr>
        <w:t>.</w:t>
      </w:r>
      <w:r w:rsidR="00857279">
        <w:rPr>
          <w:rFonts w:cs="Times New Roman"/>
          <w:color w:val="FF0000"/>
          <w:szCs w:val="24"/>
        </w:rPr>
        <w:t xml:space="preserve">  </w:t>
      </w:r>
    </w:p>
    <w:p w14:paraId="5B1AB029" w14:textId="78B950E9" w:rsidR="00857279" w:rsidRPr="00857279" w:rsidRDefault="00857279" w:rsidP="00857279">
      <w:pPr>
        <w:pStyle w:val="Heading2"/>
        <w:rPr>
          <w:rFonts w:eastAsia="SimSun"/>
          <w:sz w:val="24"/>
          <w:szCs w:val="24"/>
          <w:lang w:val="sr-Latn-RS" w:eastAsia="zh-CN"/>
        </w:rPr>
      </w:pPr>
      <w:r w:rsidRPr="00857279">
        <w:rPr>
          <w:rFonts w:eastAsia="SimSun"/>
          <w:sz w:val="24"/>
          <w:szCs w:val="24"/>
          <w:lang w:eastAsia="zh-CN"/>
        </w:rPr>
        <w:t>ФАЗНОСТ ИЗГРАДЊЕ</w:t>
      </w:r>
    </w:p>
    <w:p w14:paraId="29E5019E" w14:textId="6809E042" w:rsidR="00857279" w:rsidRPr="00857279" w:rsidRDefault="00857279" w:rsidP="00137175">
      <w:pPr>
        <w:rPr>
          <w:rFonts w:eastAsia="SimSun" w:cs="Times New Roman"/>
          <w:szCs w:val="24"/>
          <w:lang w:eastAsia="zh-CN"/>
        </w:rPr>
      </w:pPr>
      <w:r w:rsidRPr="00857279">
        <w:rPr>
          <w:rFonts w:eastAsia="SimSun" w:cs="Times New Roman"/>
          <w:szCs w:val="24"/>
          <w:lang w:eastAsia="zh-CN"/>
        </w:rPr>
        <w:t>Овим</w:t>
      </w:r>
      <w:r w:rsidRPr="00857279">
        <w:rPr>
          <w:rFonts w:eastAsia="SimSun" w:cs="Times New Roman"/>
          <w:szCs w:val="24"/>
          <w:lang w:val="sr-Latn-RS" w:eastAsia="zh-CN"/>
        </w:rPr>
        <w:t xml:space="preserve"> </w:t>
      </w:r>
      <w:r w:rsidRPr="00857279">
        <w:rPr>
          <w:rFonts w:eastAsia="SimSun" w:cs="Times New Roman"/>
          <w:szCs w:val="24"/>
          <w:lang w:eastAsia="zh-CN"/>
        </w:rPr>
        <w:t>урбанистичким</w:t>
      </w:r>
      <w:r w:rsidRPr="00857279">
        <w:rPr>
          <w:rFonts w:eastAsia="SimSun" w:cs="Times New Roman"/>
          <w:szCs w:val="24"/>
          <w:lang w:val="sr-Latn-RS" w:eastAsia="zh-CN"/>
        </w:rPr>
        <w:t xml:space="preserve"> </w:t>
      </w:r>
      <w:r w:rsidRPr="00857279">
        <w:rPr>
          <w:rFonts w:eastAsia="SimSun" w:cs="Times New Roman"/>
          <w:szCs w:val="24"/>
          <w:lang w:eastAsia="zh-CN"/>
        </w:rPr>
        <w:t>пројектом</w:t>
      </w:r>
      <w:r w:rsidRPr="00857279">
        <w:rPr>
          <w:rFonts w:eastAsia="SimSun" w:cs="Times New Roman"/>
          <w:szCs w:val="24"/>
          <w:lang w:val="sr-Latn-RS" w:eastAsia="zh-CN"/>
        </w:rPr>
        <w:t xml:space="preserve"> </w:t>
      </w:r>
      <w:r w:rsidRPr="00857279">
        <w:rPr>
          <w:rFonts w:eastAsia="SimSun" w:cs="Times New Roman"/>
          <w:szCs w:val="24"/>
          <w:lang w:eastAsia="zh-CN"/>
        </w:rPr>
        <w:t>предвиђена</w:t>
      </w:r>
      <w:r w:rsidRPr="00857279">
        <w:rPr>
          <w:rFonts w:eastAsia="SimSun" w:cs="Times New Roman"/>
          <w:szCs w:val="24"/>
          <w:lang w:val="sr-Latn-RS" w:eastAsia="zh-CN"/>
        </w:rPr>
        <w:t xml:space="preserve"> je </w:t>
      </w:r>
      <w:r w:rsidRPr="00857279">
        <w:rPr>
          <w:rFonts w:eastAsia="SimSun" w:cs="Times New Roman"/>
          <w:szCs w:val="24"/>
          <w:lang w:eastAsia="zh-CN"/>
        </w:rPr>
        <w:t>могућност</w:t>
      </w:r>
      <w:r w:rsidRPr="00857279">
        <w:rPr>
          <w:rFonts w:eastAsia="SimSun" w:cs="Times New Roman"/>
          <w:szCs w:val="24"/>
          <w:lang w:val="sr-Latn-RS" w:eastAsia="zh-CN"/>
        </w:rPr>
        <w:t xml:space="preserve"> </w:t>
      </w:r>
      <w:r w:rsidRPr="00857279">
        <w:rPr>
          <w:rFonts w:eastAsia="SimSun" w:cs="Times New Roman"/>
          <w:szCs w:val="24"/>
          <w:lang w:eastAsia="zh-CN"/>
        </w:rPr>
        <w:t>фазне</w:t>
      </w:r>
      <w:r w:rsidRPr="00857279">
        <w:rPr>
          <w:rFonts w:eastAsia="SimSun" w:cs="Times New Roman"/>
          <w:szCs w:val="24"/>
          <w:lang w:val="sr-Latn-RS" w:eastAsia="zh-CN"/>
        </w:rPr>
        <w:t xml:space="preserve"> </w:t>
      </w:r>
      <w:r w:rsidRPr="00857279">
        <w:rPr>
          <w:rFonts w:eastAsia="SimSun" w:cs="Times New Roman"/>
          <w:szCs w:val="24"/>
          <w:lang w:eastAsia="zh-CN"/>
        </w:rPr>
        <w:t>реализације</w:t>
      </w:r>
      <w:r w:rsidRPr="00857279">
        <w:rPr>
          <w:rFonts w:eastAsia="SimSun" w:cs="Times New Roman"/>
          <w:szCs w:val="24"/>
          <w:lang w:val="sr-Latn-RS" w:eastAsia="zh-CN"/>
        </w:rPr>
        <w:t xml:space="preserve"> – </w:t>
      </w:r>
      <w:r w:rsidRPr="00857279">
        <w:rPr>
          <w:rFonts w:eastAsia="SimSun" w:cs="Times New Roman"/>
          <w:szCs w:val="24"/>
          <w:lang w:eastAsia="zh-CN"/>
        </w:rPr>
        <w:t>изградње</w:t>
      </w:r>
      <w:r w:rsidRPr="00857279">
        <w:rPr>
          <w:rFonts w:eastAsia="SimSun" w:cs="Times New Roman"/>
          <w:szCs w:val="24"/>
          <w:lang w:val="sr-Latn-RS" w:eastAsia="zh-CN"/>
        </w:rPr>
        <w:t xml:space="preserve">, </w:t>
      </w:r>
      <w:r w:rsidRPr="00857279">
        <w:rPr>
          <w:rFonts w:eastAsia="SimSun" w:cs="Times New Roman"/>
          <w:szCs w:val="24"/>
          <w:lang w:eastAsia="zh-CN"/>
        </w:rPr>
        <w:t>уз</w:t>
      </w:r>
      <w:r w:rsidRPr="00857279">
        <w:rPr>
          <w:rFonts w:eastAsia="SimSun" w:cs="Times New Roman"/>
          <w:szCs w:val="24"/>
          <w:lang w:val="sr-Latn-RS" w:eastAsia="zh-CN"/>
        </w:rPr>
        <w:t xml:space="preserve"> </w:t>
      </w:r>
      <w:r w:rsidRPr="00857279">
        <w:rPr>
          <w:rFonts w:eastAsia="SimSun" w:cs="Times New Roman"/>
          <w:szCs w:val="24"/>
          <w:lang w:eastAsia="zh-CN"/>
        </w:rPr>
        <w:t>услов</w:t>
      </w:r>
      <w:r w:rsidRPr="00857279">
        <w:rPr>
          <w:rFonts w:eastAsia="SimSun" w:cs="Times New Roman"/>
          <w:szCs w:val="24"/>
          <w:lang w:val="sr-Latn-RS" w:eastAsia="zh-CN"/>
        </w:rPr>
        <w:t xml:space="preserve"> </w:t>
      </w:r>
      <w:r w:rsidRPr="00857279">
        <w:rPr>
          <w:rFonts w:eastAsia="SimSun" w:cs="Times New Roman"/>
          <w:szCs w:val="24"/>
          <w:lang w:eastAsia="zh-CN"/>
        </w:rPr>
        <w:t>да</w:t>
      </w:r>
      <w:r w:rsidRPr="00857279">
        <w:rPr>
          <w:rFonts w:eastAsia="SimSun" w:cs="Times New Roman"/>
          <w:szCs w:val="24"/>
          <w:lang w:val="sr-Latn-RS" w:eastAsia="zh-CN"/>
        </w:rPr>
        <w:t xml:space="preserve"> </w:t>
      </w:r>
      <w:r w:rsidRPr="00857279">
        <w:rPr>
          <w:rFonts w:eastAsia="SimSun" w:cs="Times New Roman"/>
          <w:szCs w:val="24"/>
          <w:lang w:eastAsia="zh-CN"/>
        </w:rPr>
        <w:t>свака</w:t>
      </w:r>
      <w:r w:rsidRPr="00857279">
        <w:rPr>
          <w:rFonts w:eastAsia="SimSun" w:cs="Times New Roman"/>
          <w:szCs w:val="24"/>
          <w:lang w:val="sr-Latn-RS" w:eastAsia="zh-CN"/>
        </w:rPr>
        <w:t xml:space="preserve"> </w:t>
      </w:r>
      <w:r w:rsidRPr="00857279">
        <w:rPr>
          <w:rFonts w:eastAsia="SimSun" w:cs="Times New Roman"/>
          <w:szCs w:val="24"/>
          <w:lang w:eastAsia="zh-CN"/>
        </w:rPr>
        <w:t>фаза</w:t>
      </w:r>
      <w:r w:rsidRPr="00857279">
        <w:rPr>
          <w:rFonts w:eastAsia="SimSun" w:cs="Times New Roman"/>
          <w:szCs w:val="24"/>
          <w:lang w:val="sr-Latn-RS" w:eastAsia="zh-CN"/>
        </w:rPr>
        <w:t xml:space="preserve"> </w:t>
      </w:r>
      <w:r w:rsidRPr="00857279">
        <w:rPr>
          <w:rFonts w:eastAsia="SimSun" w:cs="Times New Roman"/>
          <w:szCs w:val="24"/>
          <w:lang w:eastAsia="zh-CN"/>
        </w:rPr>
        <w:t>представља</w:t>
      </w:r>
      <w:r w:rsidRPr="00857279">
        <w:rPr>
          <w:rFonts w:eastAsia="SimSun" w:cs="Times New Roman"/>
          <w:szCs w:val="24"/>
          <w:lang w:val="sr-Latn-RS" w:eastAsia="zh-CN"/>
        </w:rPr>
        <w:t xml:space="preserve"> </w:t>
      </w:r>
      <w:r w:rsidRPr="00857279">
        <w:rPr>
          <w:rFonts w:eastAsia="SimSun" w:cs="Times New Roman"/>
          <w:szCs w:val="24"/>
          <w:lang w:eastAsia="zh-CN"/>
        </w:rPr>
        <w:t>функционалну целину</w:t>
      </w:r>
      <w:r w:rsidRPr="00857279">
        <w:rPr>
          <w:rFonts w:eastAsia="SimSun" w:cs="Times New Roman"/>
          <w:szCs w:val="24"/>
          <w:lang w:val="sr-Latn-RS" w:eastAsia="zh-CN"/>
        </w:rPr>
        <w:t>.</w:t>
      </w:r>
      <w:r w:rsidRPr="00857279">
        <w:rPr>
          <w:szCs w:val="24"/>
        </w:rPr>
        <w:t xml:space="preserve"> </w:t>
      </w:r>
      <w:r w:rsidRPr="000B5AF7">
        <w:rPr>
          <w:szCs w:val="24"/>
        </w:rPr>
        <w:t>Планира се изградња пословно-складишног објекта у две фазе</w:t>
      </w:r>
      <w:r w:rsidR="00C414DA">
        <w:rPr>
          <w:szCs w:val="24"/>
        </w:rPr>
        <w:t>.</w:t>
      </w:r>
    </w:p>
    <w:p w14:paraId="56BE969E" w14:textId="49E6AFF0" w:rsidR="00316C11" w:rsidRPr="000B5AF7" w:rsidRDefault="00316C11">
      <w:pPr>
        <w:pStyle w:val="Heading2"/>
        <w:rPr>
          <w:sz w:val="24"/>
          <w:szCs w:val="24"/>
        </w:rPr>
      </w:pPr>
      <w:bookmarkStart w:id="116" w:name="_Toc125367251"/>
      <w:bookmarkStart w:id="117" w:name="_Toc139635348"/>
      <w:bookmarkStart w:id="118" w:name="_Hlk170130068"/>
      <w:r w:rsidRPr="000B5AF7">
        <w:rPr>
          <w:sz w:val="24"/>
          <w:szCs w:val="24"/>
        </w:rPr>
        <w:t>СПРОВОЂЕЊЕ</w:t>
      </w:r>
      <w:bookmarkEnd w:id="116"/>
      <w:bookmarkEnd w:id="117"/>
      <w:r w:rsidRPr="000B5AF7">
        <w:rPr>
          <w:sz w:val="24"/>
          <w:szCs w:val="24"/>
        </w:rPr>
        <w:t xml:space="preserve"> </w:t>
      </w:r>
    </w:p>
    <w:p w14:paraId="188CBE80" w14:textId="64D9A4A5" w:rsidR="008D5B5B" w:rsidRPr="000B5AF7" w:rsidRDefault="008D5B5B" w:rsidP="008D5B5B">
      <w:pPr>
        <w:rPr>
          <w:rFonts w:cs="Times New Roman"/>
          <w:szCs w:val="24"/>
          <w:lang w:eastAsia="ar-SA"/>
        </w:rPr>
      </w:pPr>
      <w:r w:rsidRPr="000B5AF7">
        <w:rPr>
          <w:rFonts w:cs="Times New Roman"/>
          <w:szCs w:val="24"/>
          <w:lang w:eastAsia="ar-SA"/>
        </w:rPr>
        <w:t>Урбанистички</w:t>
      </w:r>
      <w:r w:rsidR="00047EBA" w:rsidRPr="000B5AF7">
        <w:rPr>
          <w:rFonts w:cs="Times New Roman"/>
          <w:szCs w:val="24"/>
          <w:lang w:eastAsia="ar-SA"/>
        </w:rPr>
        <w:t>м</w:t>
      </w:r>
      <w:r w:rsidRPr="000B5AF7">
        <w:rPr>
          <w:rFonts w:cs="Times New Roman"/>
          <w:szCs w:val="24"/>
          <w:lang w:eastAsia="ar-SA"/>
        </w:rPr>
        <w:t xml:space="preserve"> пројек</w:t>
      </w:r>
      <w:r w:rsidR="00047EBA" w:rsidRPr="000B5AF7">
        <w:rPr>
          <w:rFonts w:cs="Times New Roman"/>
          <w:szCs w:val="24"/>
          <w:lang w:eastAsia="ar-SA"/>
        </w:rPr>
        <w:t>том</w:t>
      </w:r>
      <w:r w:rsidRPr="000B5AF7">
        <w:rPr>
          <w:rFonts w:cs="Times New Roman"/>
          <w:szCs w:val="24"/>
          <w:lang w:eastAsia="ar-SA"/>
        </w:rPr>
        <w:t xml:space="preserve"> за изградњу </w:t>
      </w:r>
      <w:r w:rsidR="00D31242" w:rsidRPr="000B5AF7">
        <w:rPr>
          <w:rFonts w:cs="Times New Roman"/>
          <w:szCs w:val="24"/>
          <w:lang w:eastAsia="ar-SA"/>
        </w:rPr>
        <w:t>за изградњу пословно-складишног објекта</w:t>
      </w:r>
      <w:r w:rsidRPr="000B5AF7">
        <w:rPr>
          <w:rFonts w:cs="Times New Roman"/>
          <w:szCs w:val="24"/>
          <w:lang w:eastAsia="ar-SA"/>
        </w:rPr>
        <w:t xml:space="preserve">, </w:t>
      </w:r>
      <w:r w:rsidRPr="000B5AF7">
        <w:rPr>
          <w:rFonts w:cs="Times New Roman"/>
          <w:szCs w:val="24"/>
        </w:rPr>
        <w:t>дефинисани су услови за</w:t>
      </w:r>
      <w:r w:rsidR="00D31242" w:rsidRPr="000B5AF7">
        <w:rPr>
          <w:rFonts w:cs="Times New Roman"/>
          <w:szCs w:val="24"/>
        </w:rPr>
        <w:t xml:space="preserve"> фазну</w:t>
      </w:r>
      <w:r w:rsidRPr="000B5AF7">
        <w:rPr>
          <w:rFonts w:cs="Times New Roman"/>
          <w:szCs w:val="24"/>
        </w:rPr>
        <w:t xml:space="preserve"> изградњу објекта</w:t>
      </w:r>
      <w:r w:rsidR="00BB00A3" w:rsidRPr="000B5AF7">
        <w:rPr>
          <w:rFonts w:cs="Times New Roman"/>
          <w:szCs w:val="24"/>
        </w:rPr>
        <w:t xml:space="preserve">, </w:t>
      </w:r>
      <w:r w:rsidRPr="000B5AF7">
        <w:rPr>
          <w:rFonts w:cs="Times New Roman"/>
          <w:szCs w:val="24"/>
        </w:rPr>
        <w:t>услови прикључења објеката на инфраструктуру, као и уређење парцеле.</w:t>
      </w:r>
    </w:p>
    <w:p w14:paraId="06D71329" w14:textId="5D06E846" w:rsidR="008D5B5B" w:rsidRPr="000B5AF7" w:rsidRDefault="008D5B5B" w:rsidP="008D5B5B">
      <w:pPr>
        <w:rPr>
          <w:rFonts w:cs="Times New Roman"/>
          <w:szCs w:val="24"/>
        </w:rPr>
      </w:pPr>
      <w:r w:rsidRPr="000B5AF7">
        <w:rPr>
          <w:rFonts w:cs="Times New Roman"/>
          <w:szCs w:val="24"/>
        </w:rPr>
        <w:t>Пре потврђивања Урбанистичког пројекта, орган надлежан за послове урбанизма организује јавну презентацију Урбанистичког пројекта, у трајању од седам дана.</w:t>
      </w:r>
    </w:p>
    <w:p w14:paraId="0F397019" w14:textId="3646300C" w:rsidR="008D5B5B" w:rsidRPr="000B5AF7" w:rsidRDefault="008D5B5B" w:rsidP="008D5B5B">
      <w:pPr>
        <w:rPr>
          <w:rFonts w:cs="Times New Roman"/>
          <w:szCs w:val="24"/>
        </w:rPr>
      </w:pPr>
      <w:r w:rsidRPr="000B5AF7">
        <w:rPr>
          <w:rFonts w:cs="Times New Roman"/>
          <w:szCs w:val="24"/>
        </w:rPr>
        <w:t>Потврђен Урбанистички пројекат представља основ за издавање Локацијских услова</w:t>
      </w:r>
      <w:r w:rsidR="007E4E3E" w:rsidRPr="000B5AF7">
        <w:rPr>
          <w:rFonts w:cs="Times New Roman"/>
          <w:szCs w:val="24"/>
        </w:rPr>
        <w:t>.</w:t>
      </w:r>
    </w:p>
    <w:p w14:paraId="4ADF4FFE" w14:textId="77777777" w:rsidR="008D5B5B" w:rsidRPr="000B5AF7" w:rsidRDefault="008D5B5B" w:rsidP="008D5B5B">
      <w:pPr>
        <w:rPr>
          <w:rFonts w:cs="Times New Roman"/>
          <w:szCs w:val="24"/>
        </w:rPr>
      </w:pPr>
      <w:r w:rsidRPr="000B5AF7">
        <w:rPr>
          <w:rFonts w:cs="Times New Roman"/>
          <w:szCs w:val="24"/>
        </w:rPr>
        <w:t>Урбанистички пројекат је урађен у четири (4) аналогна примерка.</w:t>
      </w:r>
    </w:p>
    <w:bookmarkEnd w:id="118"/>
    <w:p w14:paraId="1A0E2CB7" w14:textId="77777777" w:rsidR="00B00AD2" w:rsidRPr="000B5AF7" w:rsidRDefault="00B00AD2" w:rsidP="00CA6EB7">
      <w:pPr>
        <w:rPr>
          <w:rFonts w:cs="Times New Roman"/>
          <w:color w:val="FF0000"/>
          <w:szCs w:val="24"/>
        </w:rPr>
      </w:pPr>
    </w:p>
    <w:p w14:paraId="7CBF4309" w14:textId="45B1947E" w:rsidR="008F23F6" w:rsidRPr="000B5AF7" w:rsidRDefault="008F23F6" w:rsidP="008F23F6">
      <w:pPr>
        <w:spacing w:after="0"/>
        <w:ind w:left="5760" w:firstLine="720"/>
        <w:jc w:val="right"/>
        <w:rPr>
          <w:rFonts w:cs="Times New Roman"/>
          <w:szCs w:val="24"/>
        </w:rPr>
      </w:pPr>
      <w:r w:rsidRPr="000B5AF7">
        <w:rPr>
          <w:rFonts w:cs="Times New Roman"/>
          <w:szCs w:val="24"/>
        </w:rPr>
        <w:t xml:space="preserve">ОДГОВОРНИ УРБАНИСТА: </w:t>
      </w:r>
    </w:p>
    <w:p w14:paraId="19BE7A17" w14:textId="51EAB3C1" w:rsidR="006D42B9" w:rsidRPr="000B5AF7" w:rsidRDefault="003A1F1E" w:rsidP="003A1F1E">
      <w:pPr>
        <w:spacing w:after="0"/>
        <w:jc w:val="right"/>
        <w:rPr>
          <w:rFonts w:cs="Times New Roman"/>
          <w:szCs w:val="24"/>
        </w:rPr>
      </w:pPr>
      <w:r w:rsidRPr="000B5AF7">
        <w:rPr>
          <w:noProof/>
          <w:szCs w:val="24"/>
        </w:rPr>
        <w:drawing>
          <wp:inline distT="0" distB="0" distL="0" distR="0" wp14:anchorId="2C77D68D" wp14:editId="33FECD7A">
            <wp:extent cx="1681480" cy="609600"/>
            <wp:effectExtent l="0" t="0" r="0" b="0"/>
            <wp:docPr id="98112677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81480" cy="609600"/>
                    </a:xfrm>
                    <a:prstGeom prst="rect">
                      <a:avLst/>
                    </a:prstGeom>
                    <a:noFill/>
                    <a:ln>
                      <a:noFill/>
                    </a:ln>
                  </pic:spPr>
                </pic:pic>
              </a:graphicData>
            </a:graphic>
          </wp:inline>
        </w:drawing>
      </w:r>
    </w:p>
    <w:p w14:paraId="33592D46" w14:textId="3C3B44F8" w:rsidR="008F23F6" w:rsidRPr="000B5AF7" w:rsidRDefault="008F23F6" w:rsidP="008F23F6">
      <w:pPr>
        <w:spacing w:after="0"/>
        <w:ind w:firstLine="720"/>
        <w:jc w:val="right"/>
        <w:rPr>
          <w:rFonts w:eastAsia="Arial" w:cs="Times New Roman"/>
          <w:szCs w:val="24"/>
        </w:rPr>
      </w:pPr>
      <w:r w:rsidRPr="000B5AF7">
        <w:rPr>
          <w:rFonts w:cs="Times New Roman"/>
          <w:szCs w:val="24"/>
        </w:rPr>
        <w:t xml:space="preserve">        _____________________________</w:t>
      </w:r>
    </w:p>
    <w:p w14:paraId="7F2AB4D6" w14:textId="77777777" w:rsidR="008F23F6" w:rsidRPr="000B5AF7" w:rsidRDefault="008F23F6" w:rsidP="008F23F6">
      <w:pPr>
        <w:spacing w:after="0"/>
        <w:jc w:val="right"/>
        <w:rPr>
          <w:rFonts w:cs="Times New Roman"/>
          <w:szCs w:val="24"/>
        </w:rPr>
      </w:pPr>
      <w:r w:rsidRPr="000B5AF7">
        <w:rPr>
          <w:rFonts w:cs="Times New Roman"/>
          <w:szCs w:val="24"/>
        </w:rPr>
        <w:t xml:space="preserve"> Рудић Ивана, дипл.инж.арх.</w:t>
      </w:r>
    </w:p>
    <w:p w14:paraId="0E49F2C9" w14:textId="77777777" w:rsidR="00F529E2" w:rsidRPr="000B5AF7" w:rsidRDefault="00F529E2" w:rsidP="008F23F6">
      <w:pPr>
        <w:spacing w:after="0"/>
        <w:jc w:val="right"/>
        <w:rPr>
          <w:rFonts w:cs="Times New Roman"/>
          <w:szCs w:val="24"/>
        </w:rPr>
      </w:pPr>
    </w:p>
    <w:p w14:paraId="0C812CB1" w14:textId="0A59DE9A" w:rsidR="004D3204" w:rsidRPr="000B5AF7" w:rsidRDefault="004D3204" w:rsidP="008F23F6">
      <w:pPr>
        <w:pStyle w:val="TOC2"/>
        <w:ind w:left="0"/>
        <w:rPr>
          <w:rFonts w:cs="Times New Roman"/>
          <w:color w:val="FF0000"/>
          <w:szCs w:val="24"/>
        </w:rPr>
      </w:pPr>
    </w:p>
    <w:sectPr w:rsidR="004D3204" w:rsidRPr="000B5AF7" w:rsidSect="00A338A7">
      <w:headerReference w:type="default" r:id="rId15"/>
      <w:footerReference w:type="default" r:id="rId16"/>
      <w:pgSz w:w="11907" w:h="16839" w:code="9"/>
      <w:pgMar w:top="1440" w:right="1107" w:bottom="1440" w:left="1170"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843E18" w14:textId="77777777" w:rsidR="00A73C9C" w:rsidRPr="0083233C" w:rsidRDefault="00A73C9C">
      <w:pPr>
        <w:widowControl/>
      </w:pPr>
      <w:r w:rsidRPr="0083233C">
        <w:separator/>
      </w:r>
    </w:p>
  </w:endnote>
  <w:endnote w:type="continuationSeparator" w:id="0">
    <w:p w14:paraId="144CC98B" w14:textId="77777777" w:rsidR="00A73C9C" w:rsidRPr="0083233C" w:rsidRDefault="00A73C9C">
      <w:pPr>
        <w:widowControl/>
      </w:pPr>
      <w:r w:rsidRPr="0083233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charset w:val="00"/>
    <w:family w:val="auto"/>
    <w:pitch w:val="default"/>
  </w:font>
  <w:font w:name="OpenSymbol">
    <w:panose1 w:val="05010000000000000000"/>
    <w:charset w:val="02"/>
    <w:family w:val="auto"/>
    <w:pitch w:val="variable"/>
    <w:sig w:usb0="800000AF" w:usb1="1001E0EA"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Yu L Helvetica">
    <w:panose1 w:val="020B7200000000000000"/>
    <w:charset w:val="00"/>
    <w:family w:val="swiss"/>
    <w:pitch w:val="variable"/>
    <w:sig w:usb0="00000003" w:usb1="00000000" w:usb2="00000000" w:usb3="00000000" w:csb0="00000001" w:csb1="00000000"/>
  </w:font>
  <w:font w:name="TimesRoman">
    <w:panose1 w:val="00000000000000000000"/>
    <w:charset w:val="00"/>
    <w:family w:val="auto"/>
    <w:pitch w:val="variable"/>
    <w:sig w:usb0="00000083" w:usb1="00000000" w:usb2="00000000" w:usb3="00000000" w:csb0="00000009" w:csb1="00000000"/>
  </w:font>
  <w:font w:name="ArialNarrow">
    <w:altName w:val="MS Gothic"/>
    <w:panose1 w:val="00000000000000000000"/>
    <w:charset w:val="80"/>
    <w:family w:val="auto"/>
    <w:notTrueType/>
    <w:pitch w:val="default"/>
    <w:sig w:usb0="00000203" w:usb1="08070000" w:usb2="00000010" w:usb3="00000000" w:csb0="00020005" w:csb1="00000000"/>
  </w:font>
  <w:font w:name="Cir Academy">
    <w:panose1 w:val="02050604050505020204"/>
    <w:charset w:val="00"/>
    <w:family w:val="roman"/>
    <w:pitch w:val="variable"/>
    <w:sig w:usb0="00000083" w:usb1="00000000" w:usb2="00000000" w:usb3="00000000" w:csb0="00000009" w:csb1="00000000"/>
  </w:font>
  <w:font w:name="SimSun">
    <w:altName w:val="宋体"/>
    <w:panose1 w:val="02010600030101010101"/>
    <w:charset w:val="86"/>
    <w:family w:val="auto"/>
    <w:pitch w:val="variable"/>
    <w:sig w:usb0="00000203" w:usb1="288F0000" w:usb2="00000016" w:usb3="00000000" w:csb0="00040001" w:csb1="00000000"/>
  </w:font>
  <w:font w:name="CTimesRoman">
    <w:panose1 w:val="00000000000000000000"/>
    <w:charset w:val="00"/>
    <w:family w:val="auto"/>
    <w:pitch w:val="variable"/>
    <w:sig w:usb0="00000083" w:usb1="00000000" w:usb2="00000000" w:usb3="00000000" w:csb0="00000009" w:csb1="00000000"/>
  </w:font>
  <w:font w:name="АРИАЛ">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Univers 45 Light">
    <w:charset w:val="00"/>
    <w:family w:val="swiss"/>
    <w:pitch w:val="variable"/>
  </w:font>
  <w:font w:name="Arial Unicode MS">
    <w:panose1 w:val="020B0604020202020204"/>
    <w:charset w:val="80"/>
    <w:family w:val="swiss"/>
    <w:pitch w:val="variable"/>
    <w:sig w:usb0="F7FFAEFF" w:usb1="F9DFFFFF" w:usb2="0000007F" w:usb3="00000000" w:csb0="003F01F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tka Text">
    <w:panose1 w:val="02000505000000020004"/>
    <w:charset w:val="00"/>
    <w:family w:val="auto"/>
    <w:pitch w:val="variable"/>
    <w:sig w:usb0="A00002EF" w:usb1="4000204B" w:usb2="00000000" w:usb3="00000000" w:csb0="0000019F" w:csb1="00000000"/>
  </w:font>
  <w:font w:name="TimesNewRomanPSMT">
    <w:altName w:val="Yu Gothic"/>
    <w:panose1 w:val="00000000000000000000"/>
    <w:charset w:val="00"/>
    <w:family w:val="roman"/>
    <w:notTrueType/>
    <w:pitch w:val="default"/>
  </w:font>
  <w:font w:name="Klee One">
    <w:charset w:val="80"/>
    <w:family w:val="auto"/>
    <w:pitch w:val="variable"/>
    <w:sig w:usb0="E00002FF" w:usb1="6AC7FCFF" w:usb2="00000052" w:usb3="00000000" w:csb0="00120005" w:csb1="00000000"/>
  </w:font>
  <w:font w:name="Arial Narrow">
    <w:panose1 w:val="020B0506020202030204"/>
    <w:charset w:val="00"/>
    <w:family w:val="swiss"/>
    <w:pitch w:val="variable"/>
    <w:sig w:usb0="00000287" w:usb1="00000000" w:usb2="00000000" w:usb3="00000000" w:csb0="0000009F" w:csb1="00000000"/>
  </w:font>
  <w:font w:name="TimesNewRoman">
    <w:altName w:val="Times New Roman"/>
    <w:panose1 w:val="00000000000000000000"/>
    <w:charset w:val="00"/>
    <w:family w:val="roman"/>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93D674" w14:textId="77777777" w:rsidR="00B46B23" w:rsidRPr="0083233C" w:rsidRDefault="00B46B23" w:rsidP="00316C11">
    <w:pPr>
      <w:pStyle w:val="Footer"/>
      <w:pBdr>
        <w:top w:val="double" w:sz="1" w:space="1" w:color="000000"/>
        <w:left w:val="none" w:sz="0" w:space="0" w:color="000000"/>
        <w:bottom w:val="none" w:sz="0" w:space="0" w:color="000000"/>
        <w:right w:val="none" w:sz="0" w:space="0" w:color="000000"/>
      </w:pBdr>
      <w:jc w:val="center"/>
      <w:rPr>
        <w:rFonts w:ascii="Arial" w:hAnsi="Arial" w:cs="Arial"/>
        <w:b/>
        <w:bCs/>
        <w:i/>
        <w:lang w:val="sr-Cyrl-RS"/>
      </w:rPr>
    </w:pPr>
    <w:r w:rsidRPr="0083233C">
      <w:rPr>
        <w:rFonts w:ascii="Arial" w:hAnsi="Arial" w:cs="Arial"/>
        <w:i/>
        <w:sz w:val="16"/>
        <w:lang w:val="sr-Cyrl-RS"/>
      </w:rPr>
      <w:t>Друштво за пројектовање и инжењеринг</w:t>
    </w:r>
    <w:r w:rsidRPr="0083233C">
      <w:rPr>
        <w:rFonts w:ascii="Arial" w:hAnsi="Arial" w:cs="Arial"/>
        <w:b/>
        <w:bCs/>
        <w:i/>
        <w:sz w:val="16"/>
        <w:lang w:val="sr-Cyrl-RS"/>
      </w:rPr>
      <w:t xml:space="preserve"> </w:t>
    </w:r>
    <w:r w:rsidRPr="0083233C">
      <w:rPr>
        <w:rFonts w:ascii="Arial" w:hAnsi="Arial" w:cs="Arial"/>
        <w:b/>
        <w:bCs/>
        <w:i/>
        <w:lang w:val="sr-Cyrl-RS"/>
      </w:rPr>
      <w:t>''Шидпројект'' доо</w:t>
    </w:r>
  </w:p>
  <w:p w14:paraId="3D96FDF4" w14:textId="77777777" w:rsidR="00B46B23" w:rsidRPr="0083233C" w:rsidRDefault="00B46B23" w:rsidP="00316C11">
    <w:pPr>
      <w:pStyle w:val="Footer"/>
      <w:pBdr>
        <w:top w:val="double" w:sz="1" w:space="1" w:color="000000"/>
        <w:left w:val="none" w:sz="0" w:space="0" w:color="000000"/>
        <w:bottom w:val="none" w:sz="0" w:space="0" w:color="000000"/>
        <w:right w:val="none" w:sz="0" w:space="0" w:color="000000"/>
      </w:pBdr>
      <w:jc w:val="center"/>
      <w:rPr>
        <w:b/>
        <w:bCs/>
        <w:i/>
        <w:lang w:val="sr-Cyrl-RS"/>
      </w:rPr>
    </w:pPr>
    <w:r w:rsidRPr="0083233C">
      <w:rPr>
        <w:rFonts w:ascii="Arial" w:hAnsi="Arial" w:cs="Arial"/>
        <w:b/>
        <w:bCs/>
        <w:i/>
        <w:lang w:val="sr-Cyrl-RS"/>
      </w:rPr>
      <w:t xml:space="preserve">                                                                                                                                                          </w:t>
    </w:r>
    <w:r w:rsidRPr="0083233C">
      <w:rPr>
        <w:b/>
        <w:bCs/>
        <w:i/>
        <w:lang w:val="sr-Cyrl-RS"/>
      </w:rPr>
      <w:t xml:space="preserve"> </w:t>
    </w:r>
    <w:r w:rsidRPr="0083233C">
      <w:rPr>
        <w:bCs/>
        <w:i/>
        <w:lang w:val="sr-Cyrl-RS"/>
      </w:rPr>
      <w:fldChar w:fldCharType="begin"/>
    </w:r>
    <w:r w:rsidRPr="0083233C">
      <w:rPr>
        <w:bCs/>
        <w:i/>
        <w:lang w:val="sr-Cyrl-RS"/>
      </w:rPr>
      <w:instrText xml:space="preserve"> PAGE   \* MERGEFORMAT </w:instrText>
    </w:r>
    <w:r w:rsidRPr="0083233C">
      <w:rPr>
        <w:bCs/>
        <w:i/>
        <w:lang w:val="sr-Cyrl-RS"/>
      </w:rPr>
      <w:fldChar w:fldCharType="separate"/>
    </w:r>
    <w:r w:rsidRPr="0083233C">
      <w:rPr>
        <w:bCs/>
        <w:i/>
        <w:lang w:val="sr-Cyrl-RS"/>
      </w:rPr>
      <w:t>10</w:t>
    </w:r>
    <w:r w:rsidRPr="0083233C">
      <w:rPr>
        <w:bCs/>
        <w:i/>
        <w:lang w:val="sr-Cyrl-RS"/>
      </w:rPr>
      <w:fldChar w:fldCharType="end"/>
    </w:r>
    <w:r w:rsidRPr="0083233C">
      <w:rPr>
        <w:bCs/>
        <w:i/>
        <w:lang w:val="sr-Cyrl-RS"/>
      </w:rPr>
      <w:t xml:space="preserve">  </w:t>
    </w:r>
    <w:r w:rsidRPr="0083233C">
      <w:rPr>
        <w:b/>
        <w:bCs/>
        <w:i/>
        <w:lang w:val="sr-Cyrl-R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34F9F5" w14:textId="77777777" w:rsidR="00A73C9C" w:rsidRPr="0083233C" w:rsidRDefault="00A73C9C">
      <w:pPr>
        <w:widowControl/>
      </w:pPr>
      <w:r w:rsidRPr="0083233C">
        <w:separator/>
      </w:r>
    </w:p>
  </w:footnote>
  <w:footnote w:type="continuationSeparator" w:id="0">
    <w:p w14:paraId="5645BDC7" w14:textId="77777777" w:rsidR="00A73C9C" w:rsidRPr="0083233C" w:rsidRDefault="00A73C9C">
      <w:pPr>
        <w:widowControl/>
      </w:pPr>
      <w:r w:rsidRPr="0083233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B55C1" w14:textId="77777777" w:rsidR="00B46B23" w:rsidRPr="0083233C" w:rsidRDefault="00B46B23" w:rsidP="008409C2">
    <w:pPr>
      <w:widowControl/>
      <w:spacing w:after="0"/>
      <w:ind w:left="1170" w:right="-138" w:hanging="1170"/>
      <w:jc w:val="center"/>
      <w:rPr>
        <w:rFonts w:eastAsia="Calibri" w:cs="Times New Roman"/>
        <w:b/>
        <w:color w:val="2A2A2A"/>
        <w:sz w:val="18"/>
        <w:szCs w:val="18"/>
      </w:rPr>
    </w:pPr>
    <w:bookmarkStart w:id="119" w:name="_Hlk89261947"/>
    <w:bookmarkStart w:id="120" w:name="_Hlk119300734"/>
    <w:bookmarkStart w:id="121" w:name="_Hlk119300735"/>
    <w:bookmarkStart w:id="122" w:name="_Hlk119300738"/>
    <w:bookmarkStart w:id="123" w:name="_Hlk119300739"/>
    <w:bookmarkStart w:id="124" w:name="_Hlk122595202"/>
    <w:bookmarkStart w:id="125" w:name="_Hlk122595203"/>
    <w:bookmarkStart w:id="126" w:name="_Hlk158715372"/>
    <w:bookmarkStart w:id="127" w:name="_Hlk158715373"/>
    <w:bookmarkStart w:id="128" w:name="_Hlk140842508"/>
    <w:r w:rsidRPr="0083233C">
      <w:rPr>
        <w:rFonts w:eastAsia="Calibri" w:cs="Times New Roman"/>
        <w:b/>
        <w:color w:val="2A2A2A"/>
        <w:sz w:val="18"/>
        <w:szCs w:val="18"/>
      </w:rPr>
      <w:t>Урбанистички пројекат за потребе урбанистичко-архитектонске разраде локације за изградњу</w:t>
    </w:r>
    <w:bookmarkEnd w:id="119"/>
  </w:p>
  <w:p w14:paraId="12497F04" w14:textId="32E8BFE0" w:rsidR="00BA4F3B" w:rsidRPr="00BA4F3B" w:rsidRDefault="002F33A1" w:rsidP="002F33A1">
    <w:pPr>
      <w:widowControl/>
      <w:suppressAutoHyphens/>
      <w:autoSpaceDE/>
      <w:autoSpaceDN/>
      <w:adjustRightInd/>
      <w:spacing w:after="0"/>
      <w:ind w:left="1134" w:hanging="142"/>
      <w:rPr>
        <w:rFonts w:cs="Times New Roman"/>
        <w:b/>
        <w:sz w:val="18"/>
        <w:szCs w:val="18"/>
        <w:lang w:eastAsia="zh-CN"/>
      </w:rPr>
    </w:pPr>
    <w:r>
      <w:rPr>
        <w:rFonts w:cs="Times New Roman"/>
        <w:b/>
        <w:sz w:val="18"/>
        <w:szCs w:val="18"/>
        <w:lang w:eastAsia="zh-CN"/>
      </w:rPr>
      <w:t xml:space="preserve">                 </w:t>
    </w:r>
    <w:r w:rsidR="00BA4F3B" w:rsidRPr="00BA4F3B">
      <w:rPr>
        <w:rFonts w:cs="Times New Roman"/>
        <w:b/>
        <w:sz w:val="18"/>
        <w:szCs w:val="18"/>
        <w:lang w:eastAsia="zh-CN"/>
      </w:rPr>
      <w:t>пословно-складишног објекта на катастарској парцели бр. 8593/1 у</w:t>
    </w:r>
    <w:r w:rsidR="00BA4F3B">
      <w:rPr>
        <w:rFonts w:cs="Times New Roman"/>
        <w:b/>
        <w:sz w:val="32"/>
        <w:szCs w:val="32"/>
        <w:lang w:eastAsia="zh-CN"/>
      </w:rPr>
      <w:t xml:space="preserve"> </w:t>
    </w:r>
    <w:r w:rsidR="00BA4F3B" w:rsidRPr="00BA4F3B">
      <w:rPr>
        <w:rFonts w:cs="Times New Roman"/>
        <w:b/>
        <w:sz w:val="18"/>
        <w:szCs w:val="18"/>
        <w:lang w:eastAsia="zh-CN"/>
      </w:rPr>
      <w:t>КО Шид</w:t>
    </w:r>
  </w:p>
  <w:bookmarkEnd w:id="120"/>
  <w:bookmarkEnd w:id="121"/>
  <w:bookmarkEnd w:id="122"/>
  <w:bookmarkEnd w:id="123"/>
  <w:bookmarkEnd w:id="124"/>
  <w:bookmarkEnd w:id="125"/>
  <w:bookmarkEnd w:id="126"/>
  <w:bookmarkEnd w:id="127"/>
  <w:bookmarkEnd w:id="128"/>
  <w:p w14:paraId="21BA199A" w14:textId="46FFCDB5" w:rsidR="00B46B23" w:rsidRPr="0083233C" w:rsidRDefault="00B46B23" w:rsidP="00C40450">
    <w:pPr>
      <w:pBdr>
        <w:bottom w:val="single" w:sz="4" w:space="1" w:color="auto"/>
      </w:pBdr>
      <w:spacing w:after="0"/>
      <w:jc w:val="center"/>
      <w:rPr>
        <w:rFonts w:cs="Times New Roman"/>
        <w:b/>
        <w:bCs/>
        <w:color w:val="FF0000"/>
        <w:sz w:val="17"/>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1C8812F2"/>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5"/>
    <w:multiLevelType w:val="multilevel"/>
    <w:tmpl w:val="00000005"/>
    <w:name w:val="WW8Num5"/>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4" w15:restartNumberingAfterBreak="0">
    <w:nsid w:val="00000006"/>
    <w:multiLevelType w:val="multilevel"/>
    <w:tmpl w:val="00000006"/>
    <w:name w:val="WW8Num6"/>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5" w15:restartNumberingAfterBreak="0">
    <w:nsid w:val="00000007"/>
    <w:multiLevelType w:val="multilevel"/>
    <w:tmpl w:val="00000007"/>
    <w:name w:val="WW8Num7"/>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6"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7"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8" w15:restartNumberingAfterBreak="0">
    <w:nsid w:val="0000003C"/>
    <w:multiLevelType w:val="multilevel"/>
    <w:tmpl w:val="0000003C"/>
    <w:name w:val="WW8Num60"/>
    <w:lvl w:ilvl="0">
      <w:start w:val="1"/>
      <w:numFmt w:val="bullet"/>
      <w:lvlText w:val=""/>
      <w:lvlJc w:val="left"/>
      <w:pPr>
        <w:tabs>
          <w:tab w:val="num" w:pos="720"/>
        </w:tabs>
        <w:ind w:left="720" w:hanging="360"/>
      </w:pPr>
      <w:rPr>
        <w:rFonts w:ascii="Symbol" w:hAnsi="Symbol" w:cs="OpenSymbol"/>
        <w:color w:val="FF0000"/>
        <w:sz w:val="20"/>
        <w:szCs w:val="20"/>
        <w:shd w:val="clear" w:color="auto" w:fill="auto"/>
        <w:lang w:val="sr-Cyrl-RS"/>
      </w:rPr>
    </w:lvl>
    <w:lvl w:ilvl="1">
      <w:start w:val="1"/>
      <w:numFmt w:val="bullet"/>
      <w:lvlText w:val="◦"/>
      <w:lvlJc w:val="left"/>
      <w:pPr>
        <w:tabs>
          <w:tab w:val="num" w:pos="1080"/>
        </w:tabs>
        <w:ind w:left="1080" w:hanging="360"/>
      </w:pPr>
      <w:rPr>
        <w:rFonts w:ascii="OpenSymbol" w:hAnsi="OpenSymbol" w:cs="OpenSymbol"/>
        <w:sz w:val="22"/>
        <w:szCs w:val="22"/>
      </w:rPr>
    </w:lvl>
    <w:lvl w:ilvl="2">
      <w:start w:val="1"/>
      <w:numFmt w:val="bullet"/>
      <w:lvlText w:val="▪"/>
      <w:lvlJc w:val="left"/>
      <w:pPr>
        <w:tabs>
          <w:tab w:val="num" w:pos="1440"/>
        </w:tabs>
        <w:ind w:left="1440" w:hanging="360"/>
      </w:pPr>
      <w:rPr>
        <w:rFonts w:ascii="OpenSymbol" w:hAnsi="OpenSymbol" w:cs="OpenSymbol"/>
        <w:sz w:val="22"/>
        <w:szCs w:val="22"/>
      </w:rPr>
    </w:lvl>
    <w:lvl w:ilvl="3">
      <w:start w:val="1"/>
      <w:numFmt w:val="bullet"/>
      <w:lvlText w:val=""/>
      <w:lvlJc w:val="left"/>
      <w:pPr>
        <w:tabs>
          <w:tab w:val="num" w:pos="1800"/>
        </w:tabs>
        <w:ind w:left="1800" w:hanging="360"/>
      </w:pPr>
      <w:rPr>
        <w:rFonts w:ascii="Symbol" w:hAnsi="Symbol" w:cs="OpenSymbol"/>
        <w:color w:val="FF0000"/>
        <w:sz w:val="20"/>
        <w:szCs w:val="20"/>
        <w:shd w:val="clear" w:color="auto" w:fill="auto"/>
        <w:lang w:val="sr-Cyrl-RS"/>
      </w:rPr>
    </w:lvl>
    <w:lvl w:ilvl="4">
      <w:start w:val="1"/>
      <w:numFmt w:val="bullet"/>
      <w:lvlText w:val="◦"/>
      <w:lvlJc w:val="left"/>
      <w:pPr>
        <w:tabs>
          <w:tab w:val="num" w:pos="2160"/>
        </w:tabs>
        <w:ind w:left="2160" w:hanging="360"/>
      </w:pPr>
      <w:rPr>
        <w:rFonts w:ascii="OpenSymbol" w:hAnsi="OpenSymbol" w:cs="OpenSymbol"/>
        <w:sz w:val="22"/>
        <w:szCs w:val="22"/>
      </w:rPr>
    </w:lvl>
    <w:lvl w:ilvl="5">
      <w:start w:val="1"/>
      <w:numFmt w:val="bullet"/>
      <w:lvlText w:val="▪"/>
      <w:lvlJc w:val="left"/>
      <w:pPr>
        <w:tabs>
          <w:tab w:val="num" w:pos="2520"/>
        </w:tabs>
        <w:ind w:left="2520" w:hanging="360"/>
      </w:pPr>
      <w:rPr>
        <w:rFonts w:ascii="OpenSymbol" w:hAnsi="OpenSymbol" w:cs="OpenSymbol"/>
        <w:sz w:val="22"/>
        <w:szCs w:val="22"/>
      </w:rPr>
    </w:lvl>
    <w:lvl w:ilvl="6">
      <w:start w:val="1"/>
      <w:numFmt w:val="bullet"/>
      <w:lvlText w:val=""/>
      <w:lvlJc w:val="left"/>
      <w:pPr>
        <w:tabs>
          <w:tab w:val="num" w:pos="2880"/>
        </w:tabs>
        <w:ind w:left="2880" w:hanging="360"/>
      </w:pPr>
      <w:rPr>
        <w:rFonts w:ascii="Symbol" w:hAnsi="Symbol" w:cs="OpenSymbol"/>
        <w:color w:val="FF0000"/>
        <w:sz w:val="20"/>
        <w:szCs w:val="20"/>
        <w:shd w:val="clear" w:color="auto" w:fill="auto"/>
        <w:lang w:val="sr-Cyrl-RS"/>
      </w:rPr>
    </w:lvl>
    <w:lvl w:ilvl="7">
      <w:start w:val="1"/>
      <w:numFmt w:val="bullet"/>
      <w:lvlText w:val="◦"/>
      <w:lvlJc w:val="left"/>
      <w:pPr>
        <w:tabs>
          <w:tab w:val="num" w:pos="3240"/>
        </w:tabs>
        <w:ind w:left="3240" w:hanging="360"/>
      </w:pPr>
      <w:rPr>
        <w:rFonts w:ascii="OpenSymbol" w:hAnsi="OpenSymbol" w:cs="OpenSymbol"/>
        <w:sz w:val="22"/>
        <w:szCs w:val="22"/>
      </w:rPr>
    </w:lvl>
    <w:lvl w:ilvl="8">
      <w:start w:val="1"/>
      <w:numFmt w:val="bullet"/>
      <w:lvlText w:val="▪"/>
      <w:lvlJc w:val="left"/>
      <w:pPr>
        <w:tabs>
          <w:tab w:val="num" w:pos="3600"/>
        </w:tabs>
        <w:ind w:left="3600" w:hanging="360"/>
      </w:pPr>
      <w:rPr>
        <w:rFonts w:ascii="OpenSymbol" w:hAnsi="OpenSymbol" w:cs="OpenSymbol"/>
        <w:sz w:val="22"/>
        <w:szCs w:val="22"/>
      </w:rPr>
    </w:lvl>
  </w:abstractNum>
  <w:abstractNum w:abstractNumId="9" w15:restartNumberingAfterBreak="0">
    <w:nsid w:val="01C47D68"/>
    <w:multiLevelType w:val="hybridMultilevel"/>
    <w:tmpl w:val="A42A8196"/>
    <w:lvl w:ilvl="0" w:tplc="F21A85A0">
      <w:start w:val="1"/>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4055199"/>
    <w:multiLevelType w:val="hybridMultilevel"/>
    <w:tmpl w:val="226AAE2C"/>
    <w:lvl w:ilvl="0" w:tplc="D5B4E026">
      <w:numFmt w:val="bullet"/>
      <w:lvlText w:val="-"/>
      <w:lvlJc w:val="left"/>
      <w:pPr>
        <w:ind w:left="720" w:hanging="360"/>
      </w:pPr>
      <w:rPr>
        <w:rFonts w:ascii="Times New Roman" w:eastAsia="Calibri"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1" w15:restartNumberingAfterBreak="0">
    <w:nsid w:val="04BE19EC"/>
    <w:multiLevelType w:val="multilevel"/>
    <w:tmpl w:val="B92E9CA4"/>
    <w:lvl w:ilvl="0">
      <w:start w:val="1"/>
      <w:numFmt w:val="decimal"/>
      <w:pStyle w:val="Heading2"/>
      <w:lvlText w:val="%1."/>
      <w:lvlJc w:val="left"/>
      <w:pPr>
        <w:ind w:left="63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5B76627"/>
    <w:multiLevelType w:val="hybridMultilevel"/>
    <w:tmpl w:val="579EB070"/>
    <w:lvl w:ilvl="0" w:tplc="0B2ABD78">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3" w15:restartNumberingAfterBreak="0">
    <w:nsid w:val="0683775F"/>
    <w:multiLevelType w:val="hybridMultilevel"/>
    <w:tmpl w:val="F506A59E"/>
    <w:lvl w:ilvl="0" w:tplc="C9D6A128">
      <w:start w:val="1"/>
      <w:numFmt w:val="bullet"/>
      <w:lvlText w:val="-"/>
      <w:lvlJc w:val="left"/>
      <w:pPr>
        <w:ind w:left="720" w:hanging="360"/>
      </w:pPr>
      <w:rPr>
        <w:rFonts w:ascii="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4" w15:restartNumberingAfterBreak="0">
    <w:nsid w:val="07D94D5C"/>
    <w:multiLevelType w:val="multilevel"/>
    <w:tmpl w:val="3014BFB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0A341497"/>
    <w:multiLevelType w:val="hybridMultilevel"/>
    <w:tmpl w:val="204C7364"/>
    <w:lvl w:ilvl="0" w:tplc="D5B4E026">
      <w:numFmt w:val="bullet"/>
      <w:lvlText w:val="-"/>
      <w:lvlJc w:val="left"/>
      <w:pPr>
        <w:ind w:left="720" w:hanging="360"/>
      </w:pPr>
      <w:rPr>
        <w:rFonts w:ascii="Times New Roman" w:eastAsia="Calibri" w:hAnsi="Times New Roman" w:cs="Times New Roman" w:hint="default"/>
      </w:rPr>
    </w:lvl>
    <w:lvl w:ilvl="1" w:tplc="453EE89C">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CCD4376"/>
    <w:multiLevelType w:val="hybridMultilevel"/>
    <w:tmpl w:val="B10C930A"/>
    <w:lvl w:ilvl="0" w:tplc="CFB87A28">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7" w15:restartNumberingAfterBreak="0">
    <w:nsid w:val="0EEB0FB8"/>
    <w:multiLevelType w:val="hybridMultilevel"/>
    <w:tmpl w:val="5022C06E"/>
    <w:lvl w:ilvl="0" w:tplc="C9D6A128">
      <w:start w:val="1"/>
      <w:numFmt w:val="bullet"/>
      <w:lvlText w:val="-"/>
      <w:lvlJc w:val="left"/>
      <w:pPr>
        <w:ind w:left="720" w:hanging="360"/>
      </w:pPr>
      <w:rPr>
        <w:rFonts w:ascii="Times New Roman" w:hAnsi="Times New Roman" w:cs="Times New Roman" w:hint="default"/>
      </w:rPr>
    </w:lvl>
    <w:lvl w:ilvl="1" w:tplc="281A0003">
      <w:start w:val="1"/>
      <w:numFmt w:val="bullet"/>
      <w:lvlText w:val="o"/>
      <w:lvlJc w:val="left"/>
      <w:pPr>
        <w:ind w:left="1440" w:hanging="360"/>
      </w:pPr>
      <w:rPr>
        <w:rFonts w:ascii="Courier New" w:hAnsi="Courier New" w:cs="Courier New" w:hint="default"/>
      </w:rPr>
    </w:lvl>
    <w:lvl w:ilvl="2" w:tplc="281A0005">
      <w:start w:val="1"/>
      <w:numFmt w:val="bullet"/>
      <w:lvlText w:val=""/>
      <w:lvlJc w:val="left"/>
      <w:pPr>
        <w:ind w:left="2160" w:hanging="360"/>
      </w:pPr>
      <w:rPr>
        <w:rFonts w:ascii="Wingdings" w:hAnsi="Wingdings" w:hint="default"/>
      </w:rPr>
    </w:lvl>
    <w:lvl w:ilvl="3" w:tplc="281A0001">
      <w:start w:val="1"/>
      <w:numFmt w:val="bullet"/>
      <w:lvlText w:val=""/>
      <w:lvlJc w:val="left"/>
      <w:pPr>
        <w:ind w:left="2880" w:hanging="360"/>
      </w:pPr>
      <w:rPr>
        <w:rFonts w:ascii="Symbol" w:hAnsi="Symbol" w:hint="default"/>
      </w:rPr>
    </w:lvl>
    <w:lvl w:ilvl="4" w:tplc="281A0003">
      <w:start w:val="1"/>
      <w:numFmt w:val="bullet"/>
      <w:lvlText w:val="o"/>
      <w:lvlJc w:val="left"/>
      <w:pPr>
        <w:ind w:left="3600" w:hanging="360"/>
      </w:pPr>
      <w:rPr>
        <w:rFonts w:ascii="Courier New" w:hAnsi="Courier New" w:cs="Courier New" w:hint="default"/>
      </w:rPr>
    </w:lvl>
    <w:lvl w:ilvl="5" w:tplc="281A0005">
      <w:start w:val="1"/>
      <w:numFmt w:val="bullet"/>
      <w:lvlText w:val=""/>
      <w:lvlJc w:val="left"/>
      <w:pPr>
        <w:ind w:left="4320" w:hanging="360"/>
      </w:pPr>
      <w:rPr>
        <w:rFonts w:ascii="Wingdings" w:hAnsi="Wingdings" w:hint="default"/>
      </w:rPr>
    </w:lvl>
    <w:lvl w:ilvl="6" w:tplc="281A0001">
      <w:start w:val="1"/>
      <w:numFmt w:val="bullet"/>
      <w:lvlText w:val=""/>
      <w:lvlJc w:val="left"/>
      <w:pPr>
        <w:ind w:left="5040" w:hanging="360"/>
      </w:pPr>
      <w:rPr>
        <w:rFonts w:ascii="Symbol" w:hAnsi="Symbol" w:hint="default"/>
      </w:rPr>
    </w:lvl>
    <w:lvl w:ilvl="7" w:tplc="281A0003">
      <w:start w:val="1"/>
      <w:numFmt w:val="bullet"/>
      <w:lvlText w:val="o"/>
      <w:lvlJc w:val="left"/>
      <w:pPr>
        <w:ind w:left="5760" w:hanging="360"/>
      </w:pPr>
      <w:rPr>
        <w:rFonts w:ascii="Courier New" w:hAnsi="Courier New" w:cs="Courier New" w:hint="default"/>
      </w:rPr>
    </w:lvl>
    <w:lvl w:ilvl="8" w:tplc="281A0005">
      <w:start w:val="1"/>
      <w:numFmt w:val="bullet"/>
      <w:lvlText w:val=""/>
      <w:lvlJc w:val="left"/>
      <w:pPr>
        <w:ind w:left="6480" w:hanging="360"/>
      </w:pPr>
      <w:rPr>
        <w:rFonts w:ascii="Wingdings" w:hAnsi="Wingdings" w:hint="default"/>
      </w:rPr>
    </w:lvl>
  </w:abstractNum>
  <w:abstractNum w:abstractNumId="18" w15:restartNumberingAfterBreak="0">
    <w:nsid w:val="19795ABB"/>
    <w:multiLevelType w:val="hybridMultilevel"/>
    <w:tmpl w:val="E698D8EA"/>
    <w:lvl w:ilvl="0" w:tplc="D5B4E026">
      <w:numFmt w:val="bullet"/>
      <w:lvlText w:val="-"/>
      <w:lvlJc w:val="left"/>
      <w:pPr>
        <w:ind w:left="720" w:hanging="360"/>
      </w:pPr>
      <w:rPr>
        <w:rFonts w:ascii="Times New Roman" w:eastAsia="Calibri"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9" w15:restartNumberingAfterBreak="0">
    <w:nsid w:val="1CFC2A3E"/>
    <w:multiLevelType w:val="hybridMultilevel"/>
    <w:tmpl w:val="9E5A68D0"/>
    <w:lvl w:ilvl="0" w:tplc="C9D6A128">
      <w:start w:val="1"/>
      <w:numFmt w:val="bullet"/>
      <w:lvlText w:val="-"/>
      <w:lvlJc w:val="left"/>
      <w:pPr>
        <w:ind w:left="720" w:hanging="360"/>
      </w:pPr>
      <w:rPr>
        <w:rFonts w:ascii="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0" w15:restartNumberingAfterBreak="0">
    <w:nsid w:val="2A9A2012"/>
    <w:multiLevelType w:val="hybridMultilevel"/>
    <w:tmpl w:val="23D2960A"/>
    <w:lvl w:ilvl="0" w:tplc="C9D6A128">
      <w:start w:val="1"/>
      <w:numFmt w:val="bullet"/>
      <w:lvlText w:val="-"/>
      <w:lvlJc w:val="left"/>
      <w:pPr>
        <w:ind w:left="720" w:hanging="360"/>
      </w:pPr>
      <w:rPr>
        <w:rFonts w:ascii="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1" w15:restartNumberingAfterBreak="0">
    <w:nsid w:val="309D390B"/>
    <w:multiLevelType w:val="multilevel"/>
    <w:tmpl w:val="1EBE9E7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59E21E8"/>
    <w:multiLevelType w:val="hybridMultilevel"/>
    <w:tmpl w:val="D97CF9BC"/>
    <w:lvl w:ilvl="0" w:tplc="D5B4E026">
      <w:numFmt w:val="bullet"/>
      <w:lvlText w:val="-"/>
      <w:lvlJc w:val="left"/>
      <w:pPr>
        <w:ind w:left="1080" w:hanging="360"/>
      </w:pPr>
      <w:rPr>
        <w:rFonts w:ascii="Times New Roman" w:eastAsia="Calibri" w:hAnsi="Times New Roman" w:cs="Times New Roman" w:hint="default"/>
      </w:rPr>
    </w:lvl>
    <w:lvl w:ilvl="1" w:tplc="281A0003" w:tentative="1">
      <w:start w:val="1"/>
      <w:numFmt w:val="bullet"/>
      <w:lvlText w:val="o"/>
      <w:lvlJc w:val="left"/>
      <w:pPr>
        <w:ind w:left="1800" w:hanging="360"/>
      </w:pPr>
      <w:rPr>
        <w:rFonts w:ascii="Courier New" w:hAnsi="Courier New" w:cs="Courier New" w:hint="default"/>
      </w:rPr>
    </w:lvl>
    <w:lvl w:ilvl="2" w:tplc="281A0005" w:tentative="1">
      <w:start w:val="1"/>
      <w:numFmt w:val="bullet"/>
      <w:lvlText w:val=""/>
      <w:lvlJc w:val="left"/>
      <w:pPr>
        <w:ind w:left="2520" w:hanging="360"/>
      </w:pPr>
      <w:rPr>
        <w:rFonts w:ascii="Wingdings" w:hAnsi="Wingdings" w:hint="default"/>
      </w:rPr>
    </w:lvl>
    <w:lvl w:ilvl="3" w:tplc="281A0001" w:tentative="1">
      <w:start w:val="1"/>
      <w:numFmt w:val="bullet"/>
      <w:lvlText w:val=""/>
      <w:lvlJc w:val="left"/>
      <w:pPr>
        <w:ind w:left="3240" w:hanging="360"/>
      </w:pPr>
      <w:rPr>
        <w:rFonts w:ascii="Symbol" w:hAnsi="Symbol" w:hint="default"/>
      </w:rPr>
    </w:lvl>
    <w:lvl w:ilvl="4" w:tplc="281A0003" w:tentative="1">
      <w:start w:val="1"/>
      <w:numFmt w:val="bullet"/>
      <w:lvlText w:val="o"/>
      <w:lvlJc w:val="left"/>
      <w:pPr>
        <w:ind w:left="3960" w:hanging="360"/>
      </w:pPr>
      <w:rPr>
        <w:rFonts w:ascii="Courier New" w:hAnsi="Courier New" w:cs="Courier New" w:hint="default"/>
      </w:rPr>
    </w:lvl>
    <w:lvl w:ilvl="5" w:tplc="281A0005" w:tentative="1">
      <w:start w:val="1"/>
      <w:numFmt w:val="bullet"/>
      <w:lvlText w:val=""/>
      <w:lvlJc w:val="left"/>
      <w:pPr>
        <w:ind w:left="4680" w:hanging="360"/>
      </w:pPr>
      <w:rPr>
        <w:rFonts w:ascii="Wingdings" w:hAnsi="Wingdings" w:hint="default"/>
      </w:rPr>
    </w:lvl>
    <w:lvl w:ilvl="6" w:tplc="281A0001" w:tentative="1">
      <w:start w:val="1"/>
      <w:numFmt w:val="bullet"/>
      <w:lvlText w:val=""/>
      <w:lvlJc w:val="left"/>
      <w:pPr>
        <w:ind w:left="5400" w:hanging="360"/>
      </w:pPr>
      <w:rPr>
        <w:rFonts w:ascii="Symbol" w:hAnsi="Symbol" w:hint="default"/>
      </w:rPr>
    </w:lvl>
    <w:lvl w:ilvl="7" w:tplc="281A0003" w:tentative="1">
      <w:start w:val="1"/>
      <w:numFmt w:val="bullet"/>
      <w:lvlText w:val="o"/>
      <w:lvlJc w:val="left"/>
      <w:pPr>
        <w:ind w:left="6120" w:hanging="360"/>
      </w:pPr>
      <w:rPr>
        <w:rFonts w:ascii="Courier New" w:hAnsi="Courier New" w:cs="Courier New" w:hint="default"/>
      </w:rPr>
    </w:lvl>
    <w:lvl w:ilvl="8" w:tplc="281A0005" w:tentative="1">
      <w:start w:val="1"/>
      <w:numFmt w:val="bullet"/>
      <w:lvlText w:val=""/>
      <w:lvlJc w:val="left"/>
      <w:pPr>
        <w:ind w:left="6840" w:hanging="360"/>
      </w:pPr>
      <w:rPr>
        <w:rFonts w:ascii="Wingdings" w:hAnsi="Wingdings" w:hint="default"/>
      </w:rPr>
    </w:lvl>
  </w:abstractNum>
  <w:abstractNum w:abstractNumId="23" w15:restartNumberingAfterBreak="0">
    <w:nsid w:val="361F6F53"/>
    <w:multiLevelType w:val="hybridMultilevel"/>
    <w:tmpl w:val="4912CCAE"/>
    <w:lvl w:ilvl="0" w:tplc="D5B4E026">
      <w:numFmt w:val="bullet"/>
      <w:lvlText w:val="-"/>
      <w:lvlJc w:val="left"/>
      <w:pPr>
        <w:ind w:left="720" w:hanging="360"/>
      </w:pPr>
      <w:rPr>
        <w:rFonts w:ascii="Times New Roman" w:eastAsia="Calibri"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4" w15:restartNumberingAfterBreak="0">
    <w:nsid w:val="378B0084"/>
    <w:multiLevelType w:val="multilevel"/>
    <w:tmpl w:val="F79CCE60"/>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B126C63"/>
    <w:multiLevelType w:val="multilevel"/>
    <w:tmpl w:val="E24AAB90"/>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C112930"/>
    <w:multiLevelType w:val="hybridMultilevel"/>
    <w:tmpl w:val="A4664C10"/>
    <w:lvl w:ilvl="0" w:tplc="F21A85A0">
      <w:start w:val="1"/>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C3168AE"/>
    <w:multiLevelType w:val="hybridMultilevel"/>
    <w:tmpl w:val="B8CE2F16"/>
    <w:lvl w:ilvl="0" w:tplc="FFFFFFFF">
      <w:numFmt w:val="bullet"/>
      <w:lvlText w:val="-"/>
      <w:lvlJc w:val="left"/>
      <w:pPr>
        <w:tabs>
          <w:tab w:val="num" w:pos="720"/>
        </w:tabs>
        <w:ind w:left="720" w:hanging="360"/>
      </w:pPr>
      <w:rPr>
        <w:rFonts w:ascii="Garamond" w:eastAsia="Times New Roman" w:hAnsi="Garamond" w:cs="Arial" w:hint="default"/>
      </w:rPr>
    </w:lvl>
    <w:lvl w:ilvl="1" w:tplc="C9D6A128">
      <w:start w:val="1"/>
      <w:numFmt w:val="bullet"/>
      <w:lvlText w:val="-"/>
      <w:lvlJc w:val="left"/>
      <w:pPr>
        <w:ind w:left="1440" w:hanging="360"/>
      </w:pPr>
      <w:rPr>
        <w:rFonts w:ascii="Times New Roman" w:hAnsi="Times New Roman"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523AD5"/>
    <w:multiLevelType w:val="hybridMultilevel"/>
    <w:tmpl w:val="7DC8F044"/>
    <w:lvl w:ilvl="0" w:tplc="080E4474">
      <w:start w:val="4"/>
      <w:numFmt w:val="bullet"/>
      <w:lvlText w:val="-"/>
      <w:lvlJc w:val="left"/>
      <w:pPr>
        <w:ind w:left="1080" w:hanging="360"/>
      </w:pPr>
      <w:rPr>
        <w:rFonts w:ascii="Yu L Helvetica" w:eastAsia="Times New Roman" w:hAnsi="Yu L Helvetica" w:cs="Times New Roman" w:hint="default"/>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start w:val="1"/>
      <w:numFmt w:val="bullet"/>
      <w:pStyle w:val="Heading6"/>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start w:val="1"/>
      <w:numFmt w:val="bullet"/>
      <w:pStyle w:val="Heading9"/>
      <w:lvlText w:val=""/>
      <w:lvlJc w:val="left"/>
      <w:pPr>
        <w:ind w:left="6840" w:hanging="360"/>
      </w:pPr>
      <w:rPr>
        <w:rFonts w:ascii="Wingdings" w:hAnsi="Wingdings" w:hint="default"/>
      </w:rPr>
    </w:lvl>
  </w:abstractNum>
  <w:abstractNum w:abstractNumId="29" w15:restartNumberingAfterBreak="0">
    <w:nsid w:val="43D21532"/>
    <w:multiLevelType w:val="hybridMultilevel"/>
    <w:tmpl w:val="B74EAB60"/>
    <w:lvl w:ilvl="0" w:tplc="7ADA8B6E">
      <w:start w:val="1"/>
      <w:numFmt w:val="bullet"/>
      <w:lvlText w:val=""/>
      <w:lvlJc w:val="left"/>
      <w:pPr>
        <w:ind w:left="720" w:hanging="360"/>
      </w:pPr>
      <w:rPr>
        <w:rFonts w:ascii="Symbol" w:hAnsi="Symbol" w:hint="default"/>
      </w:rPr>
    </w:lvl>
    <w:lvl w:ilvl="1" w:tplc="281A0003">
      <w:start w:val="1"/>
      <w:numFmt w:val="bullet"/>
      <w:lvlText w:val="o"/>
      <w:lvlJc w:val="left"/>
      <w:pPr>
        <w:ind w:left="1440" w:hanging="360"/>
      </w:pPr>
      <w:rPr>
        <w:rFonts w:ascii="Courier New" w:hAnsi="Courier New" w:cs="Courier New" w:hint="default"/>
      </w:rPr>
    </w:lvl>
    <w:lvl w:ilvl="2" w:tplc="281A0005">
      <w:start w:val="1"/>
      <w:numFmt w:val="bullet"/>
      <w:lvlText w:val=""/>
      <w:lvlJc w:val="left"/>
      <w:pPr>
        <w:ind w:left="2160" w:hanging="360"/>
      </w:pPr>
      <w:rPr>
        <w:rFonts w:ascii="Wingdings" w:hAnsi="Wingdings" w:hint="default"/>
      </w:rPr>
    </w:lvl>
    <w:lvl w:ilvl="3" w:tplc="281A0001">
      <w:start w:val="1"/>
      <w:numFmt w:val="bullet"/>
      <w:lvlText w:val=""/>
      <w:lvlJc w:val="left"/>
      <w:pPr>
        <w:ind w:left="2880" w:hanging="360"/>
      </w:pPr>
      <w:rPr>
        <w:rFonts w:ascii="Symbol" w:hAnsi="Symbol" w:hint="default"/>
      </w:rPr>
    </w:lvl>
    <w:lvl w:ilvl="4" w:tplc="281A0003">
      <w:start w:val="1"/>
      <w:numFmt w:val="bullet"/>
      <w:lvlText w:val="o"/>
      <w:lvlJc w:val="left"/>
      <w:pPr>
        <w:ind w:left="3600" w:hanging="360"/>
      </w:pPr>
      <w:rPr>
        <w:rFonts w:ascii="Courier New" w:hAnsi="Courier New" w:cs="Courier New" w:hint="default"/>
      </w:rPr>
    </w:lvl>
    <w:lvl w:ilvl="5" w:tplc="281A0005">
      <w:start w:val="1"/>
      <w:numFmt w:val="bullet"/>
      <w:lvlText w:val=""/>
      <w:lvlJc w:val="left"/>
      <w:pPr>
        <w:ind w:left="4320" w:hanging="360"/>
      </w:pPr>
      <w:rPr>
        <w:rFonts w:ascii="Wingdings" w:hAnsi="Wingdings" w:hint="default"/>
      </w:rPr>
    </w:lvl>
    <w:lvl w:ilvl="6" w:tplc="281A0001">
      <w:start w:val="1"/>
      <w:numFmt w:val="bullet"/>
      <w:lvlText w:val=""/>
      <w:lvlJc w:val="left"/>
      <w:pPr>
        <w:ind w:left="5040" w:hanging="360"/>
      </w:pPr>
      <w:rPr>
        <w:rFonts w:ascii="Symbol" w:hAnsi="Symbol" w:hint="default"/>
      </w:rPr>
    </w:lvl>
    <w:lvl w:ilvl="7" w:tplc="281A0003">
      <w:start w:val="1"/>
      <w:numFmt w:val="bullet"/>
      <w:lvlText w:val="o"/>
      <w:lvlJc w:val="left"/>
      <w:pPr>
        <w:ind w:left="5760" w:hanging="360"/>
      </w:pPr>
      <w:rPr>
        <w:rFonts w:ascii="Courier New" w:hAnsi="Courier New" w:cs="Courier New" w:hint="default"/>
      </w:rPr>
    </w:lvl>
    <w:lvl w:ilvl="8" w:tplc="281A0005">
      <w:start w:val="1"/>
      <w:numFmt w:val="bullet"/>
      <w:lvlText w:val=""/>
      <w:lvlJc w:val="left"/>
      <w:pPr>
        <w:ind w:left="6480" w:hanging="360"/>
      </w:pPr>
      <w:rPr>
        <w:rFonts w:ascii="Wingdings" w:hAnsi="Wingdings" w:hint="default"/>
      </w:rPr>
    </w:lvl>
  </w:abstractNum>
  <w:abstractNum w:abstractNumId="30" w15:restartNumberingAfterBreak="0">
    <w:nsid w:val="49EF2A14"/>
    <w:multiLevelType w:val="hybridMultilevel"/>
    <w:tmpl w:val="DE26177E"/>
    <w:lvl w:ilvl="0" w:tplc="A87C470A">
      <w:start w:val="1"/>
      <w:numFmt w:val="bullet"/>
      <w:lvlText w:val="-"/>
      <w:lvlJc w:val="left"/>
      <w:pPr>
        <w:ind w:left="720" w:hanging="360"/>
      </w:pPr>
      <w:rPr>
        <w:rFonts w:ascii="TimesRoman" w:eastAsia="Times New Roman" w:hAnsi="TimesRoman" w:cs="Times New Roman"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4D6E3198"/>
    <w:multiLevelType w:val="hybridMultilevel"/>
    <w:tmpl w:val="421219F8"/>
    <w:lvl w:ilvl="0" w:tplc="5F4C49AA">
      <w:numFmt w:val="bullet"/>
      <w:lvlText w:val="-"/>
      <w:lvlJc w:val="left"/>
      <w:pPr>
        <w:tabs>
          <w:tab w:val="num" w:pos="720"/>
        </w:tabs>
        <w:ind w:left="720" w:hanging="360"/>
      </w:pPr>
      <w:rPr>
        <w:rFonts w:ascii="Garamond" w:eastAsia="Times New Roman" w:hAnsi="Garamond" w:cs="Arial" w:hint="default"/>
      </w:rPr>
    </w:lvl>
    <w:lvl w:ilvl="1" w:tplc="71D8E65A">
      <w:numFmt w:val="bullet"/>
      <w:lvlText w:val="•"/>
      <w:lvlJc w:val="left"/>
      <w:pPr>
        <w:ind w:left="1440" w:hanging="360"/>
      </w:pPr>
      <w:rPr>
        <w:rFonts w:ascii="Times New Roman" w:eastAsia="ArialNarrow" w:hAnsi="Times New Roman" w:cs="Times New Roman"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E5904EE"/>
    <w:multiLevelType w:val="multilevel"/>
    <w:tmpl w:val="319A2C36"/>
    <w:lvl w:ilvl="0">
      <w:start w:val="1"/>
      <w:numFmt w:val="bullet"/>
      <w:lvlText w:val="-"/>
      <w:lvlJc w:val="left"/>
      <w:pPr>
        <w:ind w:left="360" w:hanging="360"/>
      </w:pPr>
      <w:rPr>
        <w:rFonts w:ascii="Times New Roman" w:hAnsi="Times New Roman" w:cs="Times New Roman"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F6C2FB0"/>
    <w:multiLevelType w:val="multilevel"/>
    <w:tmpl w:val="44CE100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0593C4D"/>
    <w:multiLevelType w:val="hybridMultilevel"/>
    <w:tmpl w:val="4F8E70E6"/>
    <w:lvl w:ilvl="0" w:tplc="C9D6A128">
      <w:start w:val="1"/>
      <w:numFmt w:val="bullet"/>
      <w:lvlText w:val="-"/>
      <w:lvlJc w:val="left"/>
      <w:pPr>
        <w:ind w:left="720" w:hanging="360"/>
      </w:pPr>
      <w:rPr>
        <w:rFonts w:ascii="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5" w15:restartNumberingAfterBreak="0">
    <w:nsid w:val="517E1D40"/>
    <w:multiLevelType w:val="hybridMultilevel"/>
    <w:tmpl w:val="2B7211C2"/>
    <w:lvl w:ilvl="0" w:tplc="0B9E08CE">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2874DA3"/>
    <w:multiLevelType w:val="hybridMultilevel"/>
    <w:tmpl w:val="32E83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3EF4AA4"/>
    <w:multiLevelType w:val="hybridMultilevel"/>
    <w:tmpl w:val="9594DFEC"/>
    <w:lvl w:ilvl="0" w:tplc="C9D6A128">
      <w:start w:val="1"/>
      <w:numFmt w:val="bullet"/>
      <w:lvlText w:val="-"/>
      <w:lvlJc w:val="left"/>
      <w:pPr>
        <w:ind w:left="720" w:hanging="360"/>
      </w:pPr>
      <w:rPr>
        <w:rFonts w:ascii="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8" w15:restartNumberingAfterBreak="0">
    <w:nsid w:val="574B0F45"/>
    <w:multiLevelType w:val="hybridMultilevel"/>
    <w:tmpl w:val="D3EA6472"/>
    <w:lvl w:ilvl="0" w:tplc="C9D6A128">
      <w:start w:val="1"/>
      <w:numFmt w:val="bullet"/>
      <w:lvlText w:val="-"/>
      <w:lvlJc w:val="left"/>
      <w:pPr>
        <w:ind w:left="720" w:hanging="360"/>
      </w:pPr>
      <w:rPr>
        <w:rFonts w:ascii="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9" w15:restartNumberingAfterBreak="0">
    <w:nsid w:val="574E0E6B"/>
    <w:multiLevelType w:val="hybridMultilevel"/>
    <w:tmpl w:val="844E1CFE"/>
    <w:lvl w:ilvl="0" w:tplc="D5B4E026">
      <w:numFmt w:val="bullet"/>
      <w:lvlText w:val="-"/>
      <w:lvlJc w:val="left"/>
      <w:pPr>
        <w:ind w:left="720" w:hanging="360"/>
      </w:pPr>
      <w:rPr>
        <w:rFonts w:ascii="Times New Roman" w:eastAsia="Calibri"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40" w15:restartNumberingAfterBreak="0">
    <w:nsid w:val="58DE0A08"/>
    <w:multiLevelType w:val="hybridMultilevel"/>
    <w:tmpl w:val="392E145A"/>
    <w:lvl w:ilvl="0" w:tplc="FFFFFFFF">
      <w:start w:val="1"/>
      <w:numFmt w:val="bullet"/>
      <w:lvlText w:val="-"/>
      <w:lvlJc w:val="left"/>
      <w:pPr>
        <w:ind w:left="720" w:hanging="360"/>
      </w:pPr>
      <w:rPr>
        <w:rFonts w:ascii="Times New Roman" w:hAnsi="Times New Roman" w:cs="Times New Roman" w:hint="default"/>
      </w:rPr>
    </w:lvl>
    <w:lvl w:ilvl="1" w:tplc="C9D6A128">
      <w:start w:val="1"/>
      <w:numFmt w:val="bullet"/>
      <w:lvlText w:val="-"/>
      <w:lvlJc w:val="left"/>
      <w:pPr>
        <w:ind w:left="1440" w:hanging="360"/>
      </w:pPr>
      <w:rPr>
        <w:rFonts w:ascii="Times New Roman"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5C127A2A"/>
    <w:multiLevelType w:val="hybridMultilevel"/>
    <w:tmpl w:val="6D62B072"/>
    <w:lvl w:ilvl="0" w:tplc="C9D6A128">
      <w:start w:val="1"/>
      <w:numFmt w:val="bullet"/>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6369775B"/>
    <w:multiLevelType w:val="hybridMultilevel"/>
    <w:tmpl w:val="80445852"/>
    <w:lvl w:ilvl="0" w:tplc="3B720FA0">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3" w15:restartNumberingAfterBreak="0">
    <w:nsid w:val="668F390A"/>
    <w:multiLevelType w:val="multilevel"/>
    <w:tmpl w:val="D068D3AA"/>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C6110FF"/>
    <w:multiLevelType w:val="hybridMultilevel"/>
    <w:tmpl w:val="905E0B24"/>
    <w:lvl w:ilvl="0" w:tplc="C9D6A128">
      <w:start w:val="1"/>
      <w:numFmt w:val="bullet"/>
      <w:lvlText w:val="-"/>
      <w:lvlJc w:val="left"/>
      <w:pPr>
        <w:ind w:left="720" w:hanging="360"/>
      </w:pPr>
      <w:rPr>
        <w:rFonts w:ascii="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45" w15:restartNumberingAfterBreak="0">
    <w:nsid w:val="6D2577F7"/>
    <w:multiLevelType w:val="hybridMultilevel"/>
    <w:tmpl w:val="37981936"/>
    <w:lvl w:ilvl="0" w:tplc="D5B4E026">
      <w:numFmt w:val="bullet"/>
      <w:lvlText w:val="-"/>
      <w:lvlJc w:val="left"/>
      <w:pPr>
        <w:ind w:left="720" w:hanging="360"/>
      </w:pPr>
      <w:rPr>
        <w:rFonts w:ascii="Times New Roman" w:eastAsia="Calibri"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46" w15:restartNumberingAfterBreak="0">
    <w:nsid w:val="71354F16"/>
    <w:multiLevelType w:val="hybridMultilevel"/>
    <w:tmpl w:val="04185C2C"/>
    <w:lvl w:ilvl="0" w:tplc="C9D6A128">
      <w:start w:val="1"/>
      <w:numFmt w:val="bullet"/>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72DA5C5D"/>
    <w:multiLevelType w:val="hybridMultilevel"/>
    <w:tmpl w:val="549E99D6"/>
    <w:lvl w:ilvl="0" w:tplc="C9D6A128">
      <w:start w:val="1"/>
      <w:numFmt w:val="bullet"/>
      <w:lvlText w:val="-"/>
      <w:lvlJc w:val="left"/>
      <w:pPr>
        <w:ind w:left="720" w:hanging="360"/>
      </w:pPr>
      <w:rPr>
        <w:rFonts w:ascii="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48" w15:restartNumberingAfterBreak="0">
    <w:nsid w:val="73F722A0"/>
    <w:multiLevelType w:val="hybridMultilevel"/>
    <w:tmpl w:val="2702F0FE"/>
    <w:lvl w:ilvl="0" w:tplc="A87C470A">
      <w:start w:val="1"/>
      <w:numFmt w:val="bullet"/>
      <w:lvlText w:val="-"/>
      <w:lvlJc w:val="left"/>
      <w:pPr>
        <w:ind w:left="720" w:hanging="360"/>
      </w:pPr>
      <w:rPr>
        <w:rFonts w:ascii="TimesRoman" w:eastAsia="Times New Roman" w:hAnsi="TimesRoman" w:cs="Times New Roman"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7F7C0232"/>
    <w:multiLevelType w:val="multilevel"/>
    <w:tmpl w:val="C75A3AF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704554910">
    <w:abstractNumId w:val="28"/>
  </w:num>
  <w:num w:numId="2" w16cid:durableId="1610310412">
    <w:abstractNumId w:val="16"/>
  </w:num>
  <w:num w:numId="3" w16cid:durableId="810369911">
    <w:abstractNumId w:val="15"/>
  </w:num>
  <w:num w:numId="4" w16cid:durableId="933168503">
    <w:abstractNumId w:val="25"/>
  </w:num>
  <w:num w:numId="5" w16cid:durableId="1129008158">
    <w:abstractNumId w:val="49"/>
  </w:num>
  <w:num w:numId="6" w16cid:durableId="1996909692">
    <w:abstractNumId w:val="11"/>
  </w:num>
  <w:num w:numId="7" w16cid:durableId="742872964">
    <w:abstractNumId w:val="21"/>
  </w:num>
  <w:num w:numId="8" w16cid:durableId="1878467808">
    <w:abstractNumId w:val="0"/>
  </w:num>
  <w:num w:numId="9" w16cid:durableId="567738506">
    <w:abstractNumId w:val="26"/>
  </w:num>
  <w:num w:numId="10" w16cid:durableId="769200844">
    <w:abstractNumId w:val="9"/>
  </w:num>
  <w:num w:numId="11" w16cid:durableId="967011910">
    <w:abstractNumId w:val="14"/>
  </w:num>
  <w:num w:numId="12" w16cid:durableId="538975038">
    <w:abstractNumId w:val="31"/>
  </w:num>
  <w:num w:numId="13" w16cid:durableId="21324991">
    <w:abstractNumId w:val="40"/>
  </w:num>
  <w:num w:numId="14" w16cid:durableId="143591489">
    <w:abstractNumId w:val="48"/>
  </w:num>
  <w:num w:numId="15" w16cid:durableId="1306012148">
    <w:abstractNumId w:val="30"/>
  </w:num>
  <w:num w:numId="16" w16cid:durableId="147867548">
    <w:abstractNumId w:val="19"/>
  </w:num>
  <w:num w:numId="17" w16cid:durableId="1003818510">
    <w:abstractNumId w:val="34"/>
  </w:num>
  <w:num w:numId="18" w16cid:durableId="1783722597">
    <w:abstractNumId w:val="47"/>
  </w:num>
  <w:num w:numId="19" w16cid:durableId="988939170">
    <w:abstractNumId w:val="37"/>
  </w:num>
  <w:num w:numId="20" w16cid:durableId="820922069">
    <w:abstractNumId w:val="20"/>
  </w:num>
  <w:num w:numId="21" w16cid:durableId="1695571197">
    <w:abstractNumId w:val="38"/>
  </w:num>
  <w:num w:numId="22" w16cid:durableId="65077285">
    <w:abstractNumId w:val="44"/>
  </w:num>
  <w:num w:numId="23" w16cid:durableId="1305085137">
    <w:abstractNumId w:val="27"/>
  </w:num>
  <w:num w:numId="24" w16cid:durableId="1018655427">
    <w:abstractNumId w:val="10"/>
  </w:num>
  <w:num w:numId="25" w16cid:durableId="628432859">
    <w:abstractNumId w:val="22"/>
  </w:num>
  <w:num w:numId="26" w16cid:durableId="1364862125">
    <w:abstractNumId w:val="45"/>
  </w:num>
  <w:num w:numId="27" w16cid:durableId="1958484568">
    <w:abstractNumId w:val="39"/>
  </w:num>
  <w:num w:numId="28" w16cid:durableId="93521998">
    <w:abstractNumId w:val="18"/>
  </w:num>
  <w:num w:numId="29" w16cid:durableId="1289631129">
    <w:abstractNumId w:val="23"/>
  </w:num>
  <w:num w:numId="30" w16cid:durableId="2043825116">
    <w:abstractNumId w:val="17"/>
  </w:num>
  <w:num w:numId="31" w16cid:durableId="1746410997">
    <w:abstractNumId w:val="17"/>
  </w:num>
  <w:num w:numId="32" w16cid:durableId="515728569">
    <w:abstractNumId w:val="29"/>
  </w:num>
  <w:num w:numId="33" w16cid:durableId="2122408717">
    <w:abstractNumId w:val="42"/>
  </w:num>
  <w:num w:numId="34" w16cid:durableId="185800027">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53390273">
    <w:abstractNumId w:val="12"/>
  </w:num>
  <w:num w:numId="36" w16cid:durableId="1248345752">
    <w:abstractNumId w:val="43"/>
  </w:num>
  <w:num w:numId="37" w16cid:durableId="1125542130">
    <w:abstractNumId w:val="36"/>
  </w:num>
  <w:num w:numId="38" w16cid:durableId="1228108270">
    <w:abstractNumId w:val="35"/>
  </w:num>
  <w:num w:numId="39" w16cid:durableId="733625158">
    <w:abstractNumId w:val="33"/>
  </w:num>
  <w:num w:numId="40" w16cid:durableId="1872841413">
    <w:abstractNumId w:val="41"/>
  </w:num>
  <w:num w:numId="41" w16cid:durableId="1777022475">
    <w:abstractNumId w:val="13"/>
  </w:num>
  <w:num w:numId="42" w16cid:durableId="2034919196">
    <w:abstractNumId w:val="24"/>
  </w:num>
  <w:num w:numId="43" w16cid:durableId="1286153735">
    <w:abstractNumId w:val="32"/>
  </w:num>
  <w:num w:numId="44" w16cid:durableId="1156145711">
    <w:abstractNumId w:val="4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20"/>
  <w:hyphenationZone w:val="425"/>
  <w:drawingGridHorizontalSpacing w:val="110"/>
  <w:displayHorizontalDrawingGridEvery w:val="2"/>
  <w:displayVerticalDrawingGridEvery w:val="2"/>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BB9"/>
    <w:rsid w:val="00000934"/>
    <w:rsid w:val="00000AD2"/>
    <w:rsid w:val="00001386"/>
    <w:rsid w:val="000076B4"/>
    <w:rsid w:val="00010022"/>
    <w:rsid w:val="00010236"/>
    <w:rsid w:val="00010CFB"/>
    <w:rsid w:val="0001177F"/>
    <w:rsid w:val="00014A0D"/>
    <w:rsid w:val="0001673E"/>
    <w:rsid w:val="000167E7"/>
    <w:rsid w:val="00016C2C"/>
    <w:rsid w:val="00020616"/>
    <w:rsid w:val="00021D33"/>
    <w:rsid w:val="0002239D"/>
    <w:rsid w:val="00022539"/>
    <w:rsid w:val="0002289A"/>
    <w:rsid w:val="00022D4B"/>
    <w:rsid w:val="000230E4"/>
    <w:rsid w:val="00024660"/>
    <w:rsid w:val="0002514B"/>
    <w:rsid w:val="00025773"/>
    <w:rsid w:val="000262EE"/>
    <w:rsid w:val="00026BE8"/>
    <w:rsid w:val="00026DD7"/>
    <w:rsid w:val="00027505"/>
    <w:rsid w:val="00027986"/>
    <w:rsid w:val="00027F8A"/>
    <w:rsid w:val="000303DF"/>
    <w:rsid w:val="000304E8"/>
    <w:rsid w:val="000307A9"/>
    <w:rsid w:val="00030BBE"/>
    <w:rsid w:val="0003170C"/>
    <w:rsid w:val="00031EF8"/>
    <w:rsid w:val="00033362"/>
    <w:rsid w:val="00033821"/>
    <w:rsid w:val="00033F45"/>
    <w:rsid w:val="00034141"/>
    <w:rsid w:val="000344B1"/>
    <w:rsid w:val="00034B31"/>
    <w:rsid w:val="00034BD9"/>
    <w:rsid w:val="00035175"/>
    <w:rsid w:val="0003554D"/>
    <w:rsid w:val="00036296"/>
    <w:rsid w:val="0003666D"/>
    <w:rsid w:val="00036F90"/>
    <w:rsid w:val="00037953"/>
    <w:rsid w:val="00040D58"/>
    <w:rsid w:val="00041056"/>
    <w:rsid w:val="00041383"/>
    <w:rsid w:val="000415E4"/>
    <w:rsid w:val="0004230C"/>
    <w:rsid w:val="00044BDA"/>
    <w:rsid w:val="00046658"/>
    <w:rsid w:val="00047408"/>
    <w:rsid w:val="00047984"/>
    <w:rsid w:val="00047EBA"/>
    <w:rsid w:val="000506C9"/>
    <w:rsid w:val="00050AF5"/>
    <w:rsid w:val="00051398"/>
    <w:rsid w:val="0005152C"/>
    <w:rsid w:val="000523CF"/>
    <w:rsid w:val="00053087"/>
    <w:rsid w:val="000535A9"/>
    <w:rsid w:val="00054A76"/>
    <w:rsid w:val="00056234"/>
    <w:rsid w:val="000563A4"/>
    <w:rsid w:val="00056591"/>
    <w:rsid w:val="00057BD7"/>
    <w:rsid w:val="00057D41"/>
    <w:rsid w:val="000616D3"/>
    <w:rsid w:val="000619D2"/>
    <w:rsid w:val="00061ADD"/>
    <w:rsid w:val="00064353"/>
    <w:rsid w:val="0006475B"/>
    <w:rsid w:val="00064C6E"/>
    <w:rsid w:val="000665D7"/>
    <w:rsid w:val="0006686C"/>
    <w:rsid w:val="00066B8C"/>
    <w:rsid w:val="000673FC"/>
    <w:rsid w:val="000721E6"/>
    <w:rsid w:val="00072499"/>
    <w:rsid w:val="0007541C"/>
    <w:rsid w:val="00077359"/>
    <w:rsid w:val="00080811"/>
    <w:rsid w:val="00080AFA"/>
    <w:rsid w:val="00080BB7"/>
    <w:rsid w:val="00081517"/>
    <w:rsid w:val="00081C6C"/>
    <w:rsid w:val="00082298"/>
    <w:rsid w:val="000825C2"/>
    <w:rsid w:val="00082D98"/>
    <w:rsid w:val="0008362B"/>
    <w:rsid w:val="00083AB1"/>
    <w:rsid w:val="00084285"/>
    <w:rsid w:val="000852F8"/>
    <w:rsid w:val="00085D82"/>
    <w:rsid w:val="000860FB"/>
    <w:rsid w:val="00086DAF"/>
    <w:rsid w:val="0008718B"/>
    <w:rsid w:val="00091119"/>
    <w:rsid w:val="00091128"/>
    <w:rsid w:val="000912A4"/>
    <w:rsid w:val="00091B60"/>
    <w:rsid w:val="00092B85"/>
    <w:rsid w:val="0009313D"/>
    <w:rsid w:val="000931DD"/>
    <w:rsid w:val="00093C6F"/>
    <w:rsid w:val="00094DA8"/>
    <w:rsid w:val="000950EB"/>
    <w:rsid w:val="0009513D"/>
    <w:rsid w:val="00095744"/>
    <w:rsid w:val="00097F73"/>
    <w:rsid w:val="000A09A5"/>
    <w:rsid w:val="000A1A20"/>
    <w:rsid w:val="000A28A6"/>
    <w:rsid w:val="000A42DB"/>
    <w:rsid w:val="000A5904"/>
    <w:rsid w:val="000A6440"/>
    <w:rsid w:val="000A71FB"/>
    <w:rsid w:val="000A727E"/>
    <w:rsid w:val="000A7BF1"/>
    <w:rsid w:val="000A7E38"/>
    <w:rsid w:val="000B0C06"/>
    <w:rsid w:val="000B1097"/>
    <w:rsid w:val="000B2168"/>
    <w:rsid w:val="000B262E"/>
    <w:rsid w:val="000B2CF1"/>
    <w:rsid w:val="000B30DA"/>
    <w:rsid w:val="000B3B1D"/>
    <w:rsid w:val="000B3E17"/>
    <w:rsid w:val="000B3E61"/>
    <w:rsid w:val="000B4449"/>
    <w:rsid w:val="000B4471"/>
    <w:rsid w:val="000B4647"/>
    <w:rsid w:val="000B52C8"/>
    <w:rsid w:val="000B5AF7"/>
    <w:rsid w:val="000B60C9"/>
    <w:rsid w:val="000C0544"/>
    <w:rsid w:val="000C0894"/>
    <w:rsid w:val="000C194B"/>
    <w:rsid w:val="000C24B4"/>
    <w:rsid w:val="000C2744"/>
    <w:rsid w:val="000C2FEE"/>
    <w:rsid w:val="000C3901"/>
    <w:rsid w:val="000C393D"/>
    <w:rsid w:val="000C3EAA"/>
    <w:rsid w:val="000C419B"/>
    <w:rsid w:val="000C5AD0"/>
    <w:rsid w:val="000C5DEA"/>
    <w:rsid w:val="000C5F16"/>
    <w:rsid w:val="000C6A55"/>
    <w:rsid w:val="000C76BC"/>
    <w:rsid w:val="000D1286"/>
    <w:rsid w:val="000D1507"/>
    <w:rsid w:val="000D17FE"/>
    <w:rsid w:val="000D195B"/>
    <w:rsid w:val="000D1FE9"/>
    <w:rsid w:val="000D2BB0"/>
    <w:rsid w:val="000D73B5"/>
    <w:rsid w:val="000E1E08"/>
    <w:rsid w:val="000E20B4"/>
    <w:rsid w:val="000E300C"/>
    <w:rsid w:val="000E3A8B"/>
    <w:rsid w:val="000E4330"/>
    <w:rsid w:val="000E4CF6"/>
    <w:rsid w:val="000E54AA"/>
    <w:rsid w:val="000E60B6"/>
    <w:rsid w:val="000E6510"/>
    <w:rsid w:val="000E658A"/>
    <w:rsid w:val="000E6BEB"/>
    <w:rsid w:val="000E6D5B"/>
    <w:rsid w:val="000E6DEE"/>
    <w:rsid w:val="000E6F2C"/>
    <w:rsid w:val="000E7F07"/>
    <w:rsid w:val="000F4BD4"/>
    <w:rsid w:val="000F4F9A"/>
    <w:rsid w:val="000F5C37"/>
    <w:rsid w:val="000F6319"/>
    <w:rsid w:val="000F652B"/>
    <w:rsid w:val="000F6A65"/>
    <w:rsid w:val="000F6D18"/>
    <w:rsid w:val="000F7CA4"/>
    <w:rsid w:val="001002FA"/>
    <w:rsid w:val="00100860"/>
    <w:rsid w:val="0010158E"/>
    <w:rsid w:val="001017EC"/>
    <w:rsid w:val="00101970"/>
    <w:rsid w:val="0010206D"/>
    <w:rsid w:val="00103706"/>
    <w:rsid w:val="00105107"/>
    <w:rsid w:val="00105350"/>
    <w:rsid w:val="00106175"/>
    <w:rsid w:val="00107619"/>
    <w:rsid w:val="001106BB"/>
    <w:rsid w:val="0011198E"/>
    <w:rsid w:val="001127A8"/>
    <w:rsid w:val="00114076"/>
    <w:rsid w:val="0011412B"/>
    <w:rsid w:val="001143E1"/>
    <w:rsid w:val="00115E6F"/>
    <w:rsid w:val="00116A24"/>
    <w:rsid w:val="0012135A"/>
    <w:rsid w:val="0012172F"/>
    <w:rsid w:val="00123EC5"/>
    <w:rsid w:val="0012459D"/>
    <w:rsid w:val="00125E9B"/>
    <w:rsid w:val="001266C6"/>
    <w:rsid w:val="001268BD"/>
    <w:rsid w:val="00130042"/>
    <w:rsid w:val="001303A2"/>
    <w:rsid w:val="00130793"/>
    <w:rsid w:val="00130856"/>
    <w:rsid w:val="00132D4A"/>
    <w:rsid w:val="00133C91"/>
    <w:rsid w:val="001342BD"/>
    <w:rsid w:val="001342D2"/>
    <w:rsid w:val="00134367"/>
    <w:rsid w:val="00134AA9"/>
    <w:rsid w:val="00135406"/>
    <w:rsid w:val="00135CE9"/>
    <w:rsid w:val="00137175"/>
    <w:rsid w:val="00137683"/>
    <w:rsid w:val="00140605"/>
    <w:rsid w:val="00140794"/>
    <w:rsid w:val="00140BA7"/>
    <w:rsid w:val="00140FA6"/>
    <w:rsid w:val="00141066"/>
    <w:rsid w:val="00142282"/>
    <w:rsid w:val="00142E5C"/>
    <w:rsid w:val="00142EC3"/>
    <w:rsid w:val="00144121"/>
    <w:rsid w:val="001441ED"/>
    <w:rsid w:val="001447A2"/>
    <w:rsid w:val="00144C64"/>
    <w:rsid w:val="0014582D"/>
    <w:rsid w:val="00145B41"/>
    <w:rsid w:val="00145E38"/>
    <w:rsid w:val="0014778B"/>
    <w:rsid w:val="00150278"/>
    <w:rsid w:val="00150364"/>
    <w:rsid w:val="00150592"/>
    <w:rsid w:val="0015099A"/>
    <w:rsid w:val="00150AAD"/>
    <w:rsid w:val="001513A4"/>
    <w:rsid w:val="00152A08"/>
    <w:rsid w:val="00153B2C"/>
    <w:rsid w:val="00153FF2"/>
    <w:rsid w:val="001546B3"/>
    <w:rsid w:val="00154954"/>
    <w:rsid w:val="00155579"/>
    <w:rsid w:val="001557F5"/>
    <w:rsid w:val="00155D31"/>
    <w:rsid w:val="00156A59"/>
    <w:rsid w:val="001578B3"/>
    <w:rsid w:val="00157BD0"/>
    <w:rsid w:val="00160163"/>
    <w:rsid w:val="001607BA"/>
    <w:rsid w:val="0016208A"/>
    <w:rsid w:val="00162338"/>
    <w:rsid w:val="00162E00"/>
    <w:rsid w:val="00162E85"/>
    <w:rsid w:val="001636C5"/>
    <w:rsid w:val="001636F7"/>
    <w:rsid w:val="00163D30"/>
    <w:rsid w:val="0016586C"/>
    <w:rsid w:val="00166573"/>
    <w:rsid w:val="00167E5E"/>
    <w:rsid w:val="00170793"/>
    <w:rsid w:val="00171401"/>
    <w:rsid w:val="0017156D"/>
    <w:rsid w:val="00173060"/>
    <w:rsid w:val="0017388B"/>
    <w:rsid w:val="00173D33"/>
    <w:rsid w:val="00174B48"/>
    <w:rsid w:val="00174C5E"/>
    <w:rsid w:val="00176986"/>
    <w:rsid w:val="00176ABC"/>
    <w:rsid w:val="001771D5"/>
    <w:rsid w:val="00180BDA"/>
    <w:rsid w:val="00180CE8"/>
    <w:rsid w:val="00181029"/>
    <w:rsid w:val="0018172E"/>
    <w:rsid w:val="00181837"/>
    <w:rsid w:val="001819DB"/>
    <w:rsid w:val="00183567"/>
    <w:rsid w:val="00183F5A"/>
    <w:rsid w:val="0018491B"/>
    <w:rsid w:val="001869A9"/>
    <w:rsid w:val="00187118"/>
    <w:rsid w:val="00191791"/>
    <w:rsid w:val="00191A09"/>
    <w:rsid w:val="00191E11"/>
    <w:rsid w:val="00192014"/>
    <w:rsid w:val="00192311"/>
    <w:rsid w:val="00192DBB"/>
    <w:rsid w:val="00192F0E"/>
    <w:rsid w:val="00193D89"/>
    <w:rsid w:val="00194E09"/>
    <w:rsid w:val="001953A9"/>
    <w:rsid w:val="00195B14"/>
    <w:rsid w:val="001A0476"/>
    <w:rsid w:val="001A0B5F"/>
    <w:rsid w:val="001A1A17"/>
    <w:rsid w:val="001A4484"/>
    <w:rsid w:val="001A459F"/>
    <w:rsid w:val="001A4EFC"/>
    <w:rsid w:val="001A6930"/>
    <w:rsid w:val="001A716C"/>
    <w:rsid w:val="001A768C"/>
    <w:rsid w:val="001A7874"/>
    <w:rsid w:val="001B08E4"/>
    <w:rsid w:val="001B3E31"/>
    <w:rsid w:val="001B460E"/>
    <w:rsid w:val="001B4A7C"/>
    <w:rsid w:val="001B56D4"/>
    <w:rsid w:val="001B5A71"/>
    <w:rsid w:val="001B6C3F"/>
    <w:rsid w:val="001B70C9"/>
    <w:rsid w:val="001C0056"/>
    <w:rsid w:val="001C00CB"/>
    <w:rsid w:val="001C0C6C"/>
    <w:rsid w:val="001C0D3B"/>
    <w:rsid w:val="001C330C"/>
    <w:rsid w:val="001C34D6"/>
    <w:rsid w:val="001C3666"/>
    <w:rsid w:val="001C36AC"/>
    <w:rsid w:val="001C3ABC"/>
    <w:rsid w:val="001C3B9D"/>
    <w:rsid w:val="001C4538"/>
    <w:rsid w:val="001D2191"/>
    <w:rsid w:val="001D3115"/>
    <w:rsid w:val="001D5368"/>
    <w:rsid w:val="001D6573"/>
    <w:rsid w:val="001D69BE"/>
    <w:rsid w:val="001D74F5"/>
    <w:rsid w:val="001E0162"/>
    <w:rsid w:val="001E10DB"/>
    <w:rsid w:val="001E1B19"/>
    <w:rsid w:val="001E2390"/>
    <w:rsid w:val="001E2DBC"/>
    <w:rsid w:val="001E4147"/>
    <w:rsid w:val="001E49C4"/>
    <w:rsid w:val="001E554C"/>
    <w:rsid w:val="001E575E"/>
    <w:rsid w:val="001E5C47"/>
    <w:rsid w:val="001E7CAB"/>
    <w:rsid w:val="001F157B"/>
    <w:rsid w:val="001F179A"/>
    <w:rsid w:val="001F41C9"/>
    <w:rsid w:val="001F41ED"/>
    <w:rsid w:val="001F429F"/>
    <w:rsid w:val="001F42F6"/>
    <w:rsid w:val="001F5803"/>
    <w:rsid w:val="001F6604"/>
    <w:rsid w:val="001F693F"/>
    <w:rsid w:val="001F7149"/>
    <w:rsid w:val="001F7934"/>
    <w:rsid w:val="00200D1F"/>
    <w:rsid w:val="00201050"/>
    <w:rsid w:val="002016A7"/>
    <w:rsid w:val="0020172E"/>
    <w:rsid w:val="00202008"/>
    <w:rsid w:val="002034CA"/>
    <w:rsid w:val="0020354F"/>
    <w:rsid w:val="00204E55"/>
    <w:rsid w:val="0020512A"/>
    <w:rsid w:val="0020594C"/>
    <w:rsid w:val="00205FE8"/>
    <w:rsid w:val="002065B2"/>
    <w:rsid w:val="00206655"/>
    <w:rsid w:val="00206824"/>
    <w:rsid w:val="00207CBA"/>
    <w:rsid w:val="002102EF"/>
    <w:rsid w:val="002106CF"/>
    <w:rsid w:val="00211506"/>
    <w:rsid w:val="00211C26"/>
    <w:rsid w:val="002125F9"/>
    <w:rsid w:val="002147D4"/>
    <w:rsid w:val="002148C7"/>
    <w:rsid w:val="00214DDF"/>
    <w:rsid w:val="00215509"/>
    <w:rsid w:val="00215C98"/>
    <w:rsid w:val="00215CC2"/>
    <w:rsid w:val="00215EA2"/>
    <w:rsid w:val="00215F0F"/>
    <w:rsid w:val="002177EE"/>
    <w:rsid w:val="0021784C"/>
    <w:rsid w:val="00221679"/>
    <w:rsid w:val="002232CA"/>
    <w:rsid w:val="00224DF6"/>
    <w:rsid w:val="002250F9"/>
    <w:rsid w:val="00226520"/>
    <w:rsid w:val="00226CF1"/>
    <w:rsid w:val="0022773E"/>
    <w:rsid w:val="00227BF1"/>
    <w:rsid w:val="002306E8"/>
    <w:rsid w:val="00230AA4"/>
    <w:rsid w:val="00230C0D"/>
    <w:rsid w:val="00232326"/>
    <w:rsid w:val="00233D8E"/>
    <w:rsid w:val="002359C3"/>
    <w:rsid w:val="00237BAA"/>
    <w:rsid w:val="0024111D"/>
    <w:rsid w:val="002417E4"/>
    <w:rsid w:val="00242956"/>
    <w:rsid w:val="002429B9"/>
    <w:rsid w:val="00242AFD"/>
    <w:rsid w:val="00242B6C"/>
    <w:rsid w:val="00242BA1"/>
    <w:rsid w:val="00242E62"/>
    <w:rsid w:val="0024333A"/>
    <w:rsid w:val="0024460A"/>
    <w:rsid w:val="0024595B"/>
    <w:rsid w:val="00246640"/>
    <w:rsid w:val="00246684"/>
    <w:rsid w:val="00253E9B"/>
    <w:rsid w:val="00254860"/>
    <w:rsid w:val="00254DE1"/>
    <w:rsid w:val="00255465"/>
    <w:rsid w:val="00255A46"/>
    <w:rsid w:val="00257C89"/>
    <w:rsid w:val="00257C9F"/>
    <w:rsid w:val="00257F11"/>
    <w:rsid w:val="002613E5"/>
    <w:rsid w:val="002617C3"/>
    <w:rsid w:val="00262295"/>
    <w:rsid w:val="0026240D"/>
    <w:rsid w:val="00263CAC"/>
    <w:rsid w:val="002644C1"/>
    <w:rsid w:val="00264A71"/>
    <w:rsid w:val="00264D76"/>
    <w:rsid w:val="00265175"/>
    <w:rsid w:val="0026580D"/>
    <w:rsid w:val="00265B78"/>
    <w:rsid w:val="002669CC"/>
    <w:rsid w:val="00266C58"/>
    <w:rsid w:val="002676CF"/>
    <w:rsid w:val="00267A9B"/>
    <w:rsid w:val="00267D14"/>
    <w:rsid w:val="00270806"/>
    <w:rsid w:val="00270F45"/>
    <w:rsid w:val="00271043"/>
    <w:rsid w:val="0027153D"/>
    <w:rsid w:val="00271E81"/>
    <w:rsid w:val="0027209E"/>
    <w:rsid w:val="002728C6"/>
    <w:rsid w:val="00272A40"/>
    <w:rsid w:val="00272BDC"/>
    <w:rsid w:val="002730E2"/>
    <w:rsid w:val="00274509"/>
    <w:rsid w:val="002749D1"/>
    <w:rsid w:val="002774B7"/>
    <w:rsid w:val="002776AF"/>
    <w:rsid w:val="00277B92"/>
    <w:rsid w:val="00280932"/>
    <w:rsid w:val="00280CB2"/>
    <w:rsid w:val="00280D55"/>
    <w:rsid w:val="00281171"/>
    <w:rsid w:val="002818D1"/>
    <w:rsid w:val="002822C6"/>
    <w:rsid w:val="002830C7"/>
    <w:rsid w:val="0028547F"/>
    <w:rsid w:val="002855F7"/>
    <w:rsid w:val="00287309"/>
    <w:rsid w:val="0028759C"/>
    <w:rsid w:val="00287635"/>
    <w:rsid w:val="00287C54"/>
    <w:rsid w:val="00287FB2"/>
    <w:rsid w:val="002900DA"/>
    <w:rsid w:val="00290ED3"/>
    <w:rsid w:val="002910C8"/>
    <w:rsid w:val="00291614"/>
    <w:rsid w:val="00292675"/>
    <w:rsid w:val="002937E7"/>
    <w:rsid w:val="002938C1"/>
    <w:rsid w:val="00293F38"/>
    <w:rsid w:val="00294E67"/>
    <w:rsid w:val="002951F5"/>
    <w:rsid w:val="00295C44"/>
    <w:rsid w:val="002962DA"/>
    <w:rsid w:val="00296BD6"/>
    <w:rsid w:val="00297154"/>
    <w:rsid w:val="002978DC"/>
    <w:rsid w:val="002A0049"/>
    <w:rsid w:val="002A1466"/>
    <w:rsid w:val="002A1744"/>
    <w:rsid w:val="002A1F12"/>
    <w:rsid w:val="002A2D5F"/>
    <w:rsid w:val="002A31C8"/>
    <w:rsid w:val="002A3BFB"/>
    <w:rsid w:val="002A4D81"/>
    <w:rsid w:val="002A593D"/>
    <w:rsid w:val="002A6E7E"/>
    <w:rsid w:val="002A6FA4"/>
    <w:rsid w:val="002B0265"/>
    <w:rsid w:val="002B117C"/>
    <w:rsid w:val="002B177D"/>
    <w:rsid w:val="002B1EFA"/>
    <w:rsid w:val="002B336C"/>
    <w:rsid w:val="002B4943"/>
    <w:rsid w:val="002B5196"/>
    <w:rsid w:val="002B5D06"/>
    <w:rsid w:val="002B6AF6"/>
    <w:rsid w:val="002B795B"/>
    <w:rsid w:val="002C0F6F"/>
    <w:rsid w:val="002C1981"/>
    <w:rsid w:val="002C19D8"/>
    <w:rsid w:val="002C2ED1"/>
    <w:rsid w:val="002C39BC"/>
    <w:rsid w:val="002C4123"/>
    <w:rsid w:val="002C5242"/>
    <w:rsid w:val="002C52E9"/>
    <w:rsid w:val="002C62F5"/>
    <w:rsid w:val="002C6D30"/>
    <w:rsid w:val="002C7459"/>
    <w:rsid w:val="002D1AF5"/>
    <w:rsid w:val="002D20E3"/>
    <w:rsid w:val="002D2A2A"/>
    <w:rsid w:val="002D2EBE"/>
    <w:rsid w:val="002D3F9B"/>
    <w:rsid w:val="002D4578"/>
    <w:rsid w:val="002D4580"/>
    <w:rsid w:val="002D4B80"/>
    <w:rsid w:val="002D5020"/>
    <w:rsid w:val="002D5054"/>
    <w:rsid w:val="002D5915"/>
    <w:rsid w:val="002D692F"/>
    <w:rsid w:val="002D7663"/>
    <w:rsid w:val="002E0A54"/>
    <w:rsid w:val="002E12C5"/>
    <w:rsid w:val="002E275C"/>
    <w:rsid w:val="002E27D7"/>
    <w:rsid w:val="002E3010"/>
    <w:rsid w:val="002E3653"/>
    <w:rsid w:val="002E3E34"/>
    <w:rsid w:val="002E41AD"/>
    <w:rsid w:val="002E4E7B"/>
    <w:rsid w:val="002E6982"/>
    <w:rsid w:val="002E6DA8"/>
    <w:rsid w:val="002E768A"/>
    <w:rsid w:val="002F1933"/>
    <w:rsid w:val="002F2CC5"/>
    <w:rsid w:val="002F33A1"/>
    <w:rsid w:val="002F3F2F"/>
    <w:rsid w:val="002F4845"/>
    <w:rsid w:val="002F4F91"/>
    <w:rsid w:val="002F626F"/>
    <w:rsid w:val="002F65AE"/>
    <w:rsid w:val="002F6ABE"/>
    <w:rsid w:val="002F731D"/>
    <w:rsid w:val="003001A3"/>
    <w:rsid w:val="0030037F"/>
    <w:rsid w:val="00300D41"/>
    <w:rsid w:val="003016FA"/>
    <w:rsid w:val="0030218F"/>
    <w:rsid w:val="003022E4"/>
    <w:rsid w:val="00302A45"/>
    <w:rsid w:val="003031E5"/>
    <w:rsid w:val="00303B4B"/>
    <w:rsid w:val="00305C45"/>
    <w:rsid w:val="00306988"/>
    <w:rsid w:val="0030719C"/>
    <w:rsid w:val="00307DBF"/>
    <w:rsid w:val="003103D2"/>
    <w:rsid w:val="00310A95"/>
    <w:rsid w:val="003113CB"/>
    <w:rsid w:val="003118E7"/>
    <w:rsid w:val="00311BDC"/>
    <w:rsid w:val="0031241B"/>
    <w:rsid w:val="003129DC"/>
    <w:rsid w:val="00313020"/>
    <w:rsid w:val="0031327B"/>
    <w:rsid w:val="003134BA"/>
    <w:rsid w:val="00313BEB"/>
    <w:rsid w:val="003141B9"/>
    <w:rsid w:val="003142A0"/>
    <w:rsid w:val="00314A55"/>
    <w:rsid w:val="00314C20"/>
    <w:rsid w:val="00316099"/>
    <w:rsid w:val="00316117"/>
    <w:rsid w:val="00316A72"/>
    <w:rsid w:val="00316C11"/>
    <w:rsid w:val="00317542"/>
    <w:rsid w:val="0031795D"/>
    <w:rsid w:val="00320316"/>
    <w:rsid w:val="00320C06"/>
    <w:rsid w:val="00323191"/>
    <w:rsid w:val="0032350C"/>
    <w:rsid w:val="00323C98"/>
    <w:rsid w:val="00324050"/>
    <w:rsid w:val="003253B6"/>
    <w:rsid w:val="00327098"/>
    <w:rsid w:val="00330E71"/>
    <w:rsid w:val="00330EE0"/>
    <w:rsid w:val="00331E34"/>
    <w:rsid w:val="00332BCC"/>
    <w:rsid w:val="00333774"/>
    <w:rsid w:val="00333B28"/>
    <w:rsid w:val="00333D87"/>
    <w:rsid w:val="00334261"/>
    <w:rsid w:val="00334852"/>
    <w:rsid w:val="003358F6"/>
    <w:rsid w:val="00335A76"/>
    <w:rsid w:val="00335DF4"/>
    <w:rsid w:val="003360C0"/>
    <w:rsid w:val="00337341"/>
    <w:rsid w:val="003405B8"/>
    <w:rsid w:val="00340723"/>
    <w:rsid w:val="003410EC"/>
    <w:rsid w:val="00341CB8"/>
    <w:rsid w:val="00341F08"/>
    <w:rsid w:val="00342855"/>
    <w:rsid w:val="00342B75"/>
    <w:rsid w:val="00344BFE"/>
    <w:rsid w:val="00345E72"/>
    <w:rsid w:val="003460B3"/>
    <w:rsid w:val="003465C4"/>
    <w:rsid w:val="00346EB1"/>
    <w:rsid w:val="00347326"/>
    <w:rsid w:val="003501AE"/>
    <w:rsid w:val="003503C6"/>
    <w:rsid w:val="003507AC"/>
    <w:rsid w:val="003508F8"/>
    <w:rsid w:val="00350E21"/>
    <w:rsid w:val="00352014"/>
    <w:rsid w:val="00352017"/>
    <w:rsid w:val="00354D60"/>
    <w:rsid w:val="003561C6"/>
    <w:rsid w:val="0035648C"/>
    <w:rsid w:val="00361678"/>
    <w:rsid w:val="00361702"/>
    <w:rsid w:val="00361ECD"/>
    <w:rsid w:val="003620CC"/>
    <w:rsid w:val="00364461"/>
    <w:rsid w:val="003652D8"/>
    <w:rsid w:val="00365DCE"/>
    <w:rsid w:val="00367409"/>
    <w:rsid w:val="00367BB9"/>
    <w:rsid w:val="003702BD"/>
    <w:rsid w:val="0037073D"/>
    <w:rsid w:val="0037091F"/>
    <w:rsid w:val="00371072"/>
    <w:rsid w:val="00371236"/>
    <w:rsid w:val="00371394"/>
    <w:rsid w:val="00371EB4"/>
    <w:rsid w:val="00372BAC"/>
    <w:rsid w:val="00373316"/>
    <w:rsid w:val="00373556"/>
    <w:rsid w:val="00373E27"/>
    <w:rsid w:val="0037490C"/>
    <w:rsid w:val="00375087"/>
    <w:rsid w:val="00375800"/>
    <w:rsid w:val="00376604"/>
    <w:rsid w:val="00376C06"/>
    <w:rsid w:val="00377496"/>
    <w:rsid w:val="00380C9E"/>
    <w:rsid w:val="00380CEB"/>
    <w:rsid w:val="003816EC"/>
    <w:rsid w:val="0038178D"/>
    <w:rsid w:val="00382F81"/>
    <w:rsid w:val="00383FD0"/>
    <w:rsid w:val="003840E9"/>
    <w:rsid w:val="00385423"/>
    <w:rsid w:val="003857AF"/>
    <w:rsid w:val="00385E15"/>
    <w:rsid w:val="00390740"/>
    <w:rsid w:val="00390EFC"/>
    <w:rsid w:val="0039145C"/>
    <w:rsid w:val="0039240E"/>
    <w:rsid w:val="003935D7"/>
    <w:rsid w:val="003947A1"/>
    <w:rsid w:val="003950A4"/>
    <w:rsid w:val="003950D7"/>
    <w:rsid w:val="003954E7"/>
    <w:rsid w:val="00396187"/>
    <w:rsid w:val="00396AEF"/>
    <w:rsid w:val="00396BF3"/>
    <w:rsid w:val="003971E4"/>
    <w:rsid w:val="00397802"/>
    <w:rsid w:val="00397F8A"/>
    <w:rsid w:val="003A1259"/>
    <w:rsid w:val="003A12F5"/>
    <w:rsid w:val="003A155D"/>
    <w:rsid w:val="003A1722"/>
    <w:rsid w:val="003A1F1E"/>
    <w:rsid w:val="003A26BF"/>
    <w:rsid w:val="003A334D"/>
    <w:rsid w:val="003A476C"/>
    <w:rsid w:val="003A483C"/>
    <w:rsid w:val="003A4CA7"/>
    <w:rsid w:val="003A5B75"/>
    <w:rsid w:val="003A6220"/>
    <w:rsid w:val="003A75E0"/>
    <w:rsid w:val="003A7A18"/>
    <w:rsid w:val="003A7B47"/>
    <w:rsid w:val="003B0031"/>
    <w:rsid w:val="003B0CE9"/>
    <w:rsid w:val="003B10EF"/>
    <w:rsid w:val="003B11F3"/>
    <w:rsid w:val="003B2228"/>
    <w:rsid w:val="003B3344"/>
    <w:rsid w:val="003B3E97"/>
    <w:rsid w:val="003B3FCC"/>
    <w:rsid w:val="003B467B"/>
    <w:rsid w:val="003B5859"/>
    <w:rsid w:val="003B5F22"/>
    <w:rsid w:val="003B634F"/>
    <w:rsid w:val="003B77D4"/>
    <w:rsid w:val="003B78FB"/>
    <w:rsid w:val="003B7945"/>
    <w:rsid w:val="003B7C7A"/>
    <w:rsid w:val="003C04E7"/>
    <w:rsid w:val="003C1975"/>
    <w:rsid w:val="003C2869"/>
    <w:rsid w:val="003C2BC4"/>
    <w:rsid w:val="003C3004"/>
    <w:rsid w:val="003C3F53"/>
    <w:rsid w:val="003C5CBA"/>
    <w:rsid w:val="003C6294"/>
    <w:rsid w:val="003C65DC"/>
    <w:rsid w:val="003C7338"/>
    <w:rsid w:val="003D013B"/>
    <w:rsid w:val="003D0350"/>
    <w:rsid w:val="003D09FE"/>
    <w:rsid w:val="003D24D8"/>
    <w:rsid w:val="003D3EA8"/>
    <w:rsid w:val="003D5076"/>
    <w:rsid w:val="003D5087"/>
    <w:rsid w:val="003D5ECF"/>
    <w:rsid w:val="003D60AA"/>
    <w:rsid w:val="003D633E"/>
    <w:rsid w:val="003D6976"/>
    <w:rsid w:val="003D6C7D"/>
    <w:rsid w:val="003D71B8"/>
    <w:rsid w:val="003D77E8"/>
    <w:rsid w:val="003D7A1F"/>
    <w:rsid w:val="003E0FC9"/>
    <w:rsid w:val="003E2664"/>
    <w:rsid w:val="003E2BED"/>
    <w:rsid w:val="003E3490"/>
    <w:rsid w:val="003E3684"/>
    <w:rsid w:val="003E3F68"/>
    <w:rsid w:val="003E46A3"/>
    <w:rsid w:val="003E4ABE"/>
    <w:rsid w:val="003E4F14"/>
    <w:rsid w:val="003E55E7"/>
    <w:rsid w:val="003E6892"/>
    <w:rsid w:val="003E7AA9"/>
    <w:rsid w:val="003F01EB"/>
    <w:rsid w:val="003F19A7"/>
    <w:rsid w:val="003F1CE7"/>
    <w:rsid w:val="003F2F95"/>
    <w:rsid w:val="003F3008"/>
    <w:rsid w:val="003F4526"/>
    <w:rsid w:val="003F5023"/>
    <w:rsid w:val="003F61FF"/>
    <w:rsid w:val="003F6415"/>
    <w:rsid w:val="003F64AA"/>
    <w:rsid w:val="003F671F"/>
    <w:rsid w:val="003F6C78"/>
    <w:rsid w:val="003F71CE"/>
    <w:rsid w:val="003F7DEB"/>
    <w:rsid w:val="00400313"/>
    <w:rsid w:val="0040186F"/>
    <w:rsid w:val="00401AEF"/>
    <w:rsid w:val="00402DC5"/>
    <w:rsid w:val="00402DC9"/>
    <w:rsid w:val="00404232"/>
    <w:rsid w:val="00404B09"/>
    <w:rsid w:val="0040509E"/>
    <w:rsid w:val="004060D8"/>
    <w:rsid w:val="0040628F"/>
    <w:rsid w:val="0040674E"/>
    <w:rsid w:val="004105B3"/>
    <w:rsid w:val="00410746"/>
    <w:rsid w:val="00414887"/>
    <w:rsid w:val="00415FB5"/>
    <w:rsid w:val="0041640A"/>
    <w:rsid w:val="004167D9"/>
    <w:rsid w:val="004173DF"/>
    <w:rsid w:val="00417473"/>
    <w:rsid w:val="00417B61"/>
    <w:rsid w:val="00420209"/>
    <w:rsid w:val="004204BA"/>
    <w:rsid w:val="004211BA"/>
    <w:rsid w:val="00421C96"/>
    <w:rsid w:val="0042428D"/>
    <w:rsid w:val="004248AC"/>
    <w:rsid w:val="00425826"/>
    <w:rsid w:val="00426A26"/>
    <w:rsid w:val="00426BA4"/>
    <w:rsid w:val="00427156"/>
    <w:rsid w:val="00430F35"/>
    <w:rsid w:val="00431E42"/>
    <w:rsid w:val="00433972"/>
    <w:rsid w:val="00435F22"/>
    <w:rsid w:val="004365D6"/>
    <w:rsid w:val="0043728B"/>
    <w:rsid w:val="004374D0"/>
    <w:rsid w:val="00437652"/>
    <w:rsid w:val="00437D47"/>
    <w:rsid w:val="004409FE"/>
    <w:rsid w:val="00440B3E"/>
    <w:rsid w:val="00440DAF"/>
    <w:rsid w:val="00441A3D"/>
    <w:rsid w:val="00442444"/>
    <w:rsid w:val="00443EEF"/>
    <w:rsid w:val="00444700"/>
    <w:rsid w:val="004447E2"/>
    <w:rsid w:val="00445161"/>
    <w:rsid w:val="00445423"/>
    <w:rsid w:val="004454F6"/>
    <w:rsid w:val="004457C9"/>
    <w:rsid w:val="00446116"/>
    <w:rsid w:val="00446D09"/>
    <w:rsid w:val="00447C42"/>
    <w:rsid w:val="00450514"/>
    <w:rsid w:val="00450A34"/>
    <w:rsid w:val="00451D47"/>
    <w:rsid w:val="00452A49"/>
    <w:rsid w:val="00452F6C"/>
    <w:rsid w:val="004536CB"/>
    <w:rsid w:val="00453ED2"/>
    <w:rsid w:val="00454158"/>
    <w:rsid w:val="0045443C"/>
    <w:rsid w:val="00454EEF"/>
    <w:rsid w:val="00456EC9"/>
    <w:rsid w:val="004570FB"/>
    <w:rsid w:val="00457D23"/>
    <w:rsid w:val="0046027C"/>
    <w:rsid w:val="00460648"/>
    <w:rsid w:val="0046106E"/>
    <w:rsid w:val="0046117B"/>
    <w:rsid w:val="00461E7B"/>
    <w:rsid w:val="004627DC"/>
    <w:rsid w:val="00462DAD"/>
    <w:rsid w:val="004630B8"/>
    <w:rsid w:val="0046354C"/>
    <w:rsid w:val="00463DB2"/>
    <w:rsid w:val="004657B0"/>
    <w:rsid w:val="00466B71"/>
    <w:rsid w:val="00467655"/>
    <w:rsid w:val="004701E1"/>
    <w:rsid w:val="00470DA6"/>
    <w:rsid w:val="00471153"/>
    <w:rsid w:val="004712D4"/>
    <w:rsid w:val="004714BF"/>
    <w:rsid w:val="00471DAE"/>
    <w:rsid w:val="0047271F"/>
    <w:rsid w:val="0047307B"/>
    <w:rsid w:val="0047386A"/>
    <w:rsid w:val="00473C48"/>
    <w:rsid w:val="00474114"/>
    <w:rsid w:val="00475459"/>
    <w:rsid w:val="004759F8"/>
    <w:rsid w:val="004768FA"/>
    <w:rsid w:val="0047748D"/>
    <w:rsid w:val="00480DF9"/>
    <w:rsid w:val="004815F1"/>
    <w:rsid w:val="004839DE"/>
    <w:rsid w:val="0048410C"/>
    <w:rsid w:val="0048445C"/>
    <w:rsid w:val="004846D0"/>
    <w:rsid w:val="00484EEE"/>
    <w:rsid w:val="00485894"/>
    <w:rsid w:val="00486CC9"/>
    <w:rsid w:val="004870E5"/>
    <w:rsid w:val="004877D8"/>
    <w:rsid w:val="00487BA3"/>
    <w:rsid w:val="00487FDA"/>
    <w:rsid w:val="00490065"/>
    <w:rsid w:val="00491348"/>
    <w:rsid w:val="00491F33"/>
    <w:rsid w:val="00491F83"/>
    <w:rsid w:val="0049255D"/>
    <w:rsid w:val="00492A27"/>
    <w:rsid w:val="00492AB2"/>
    <w:rsid w:val="00495AC6"/>
    <w:rsid w:val="00496187"/>
    <w:rsid w:val="00496289"/>
    <w:rsid w:val="004975A6"/>
    <w:rsid w:val="00497900"/>
    <w:rsid w:val="004A0052"/>
    <w:rsid w:val="004A0A9E"/>
    <w:rsid w:val="004A1052"/>
    <w:rsid w:val="004A23E2"/>
    <w:rsid w:val="004A3452"/>
    <w:rsid w:val="004A350B"/>
    <w:rsid w:val="004A3BAD"/>
    <w:rsid w:val="004A7D6D"/>
    <w:rsid w:val="004B000E"/>
    <w:rsid w:val="004B0393"/>
    <w:rsid w:val="004B0735"/>
    <w:rsid w:val="004B0C37"/>
    <w:rsid w:val="004B0E10"/>
    <w:rsid w:val="004B1B78"/>
    <w:rsid w:val="004B35E9"/>
    <w:rsid w:val="004B3620"/>
    <w:rsid w:val="004B431A"/>
    <w:rsid w:val="004B4512"/>
    <w:rsid w:val="004B4D68"/>
    <w:rsid w:val="004B4F29"/>
    <w:rsid w:val="004B5ABF"/>
    <w:rsid w:val="004B6E86"/>
    <w:rsid w:val="004B74A0"/>
    <w:rsid w:val="004B7B47"/>
    <w:rsid w:val="004B7BDF"/>
    <w:rsid w:val="004C1EA1"/>
    <w:rsid w:val="004C24EE"/>
    <w:rsid w:val="004C2901"/>
    <w:rsid w:val="004C2EB4"/>
    <w:rsid w:val="004C590A"/>
    <w:rsid w:val="004C623B"/>
    <w:rsid w:val="004C68AA"/>
    <w:rsid w:val="004C6E07"/>
    <w:rsid w:val="004C73C2"/>
    <w:rsid w:val="004C7469"/>
    <w:rsid w:val="004C7F3F"/>
    <w:rsid w:val="004D14D7"/>
    <w:rsid w:val="004D1EA7"/>
    <w:rsid w:val="004D2F9C"/>
    <w:rsid w:val="004D3204"/>
    <w:rsid w:val="004D354A"/>
    <w:rsid w:val="004D36A1"/>
    <w:rsid w:val="004D3A9E"/>
    <w:rsid w:val="004D562D"/>
    <w:rsid w:val="004D5FEC"/>
    <w:rsid w:val="004E03DF"/>
    <w:rsid w:val="004E094A"/>
    <w:rsid w:val="004E0B0B"/>
    <w:rsid w:val="004E0C47"/>
    <w:rsid w:val="004E0F21"/>
    <w:rsid w:val="004E16D4"/>
    <w:rsid w:val="004E2199"/>
    <w:rsid w:val="004E243B"/>
    <w:rsid w:val="004E27CC"/>
    <w:rsid w:val="004E3793"/>
    <w:rsid w:val="004E39C2"/>
    <w:rsid w:val="004E3B79"/>
    <w:rsid w:val="004E3C32"/>
    <w:rsid w:val="004E3C9C"/>
    <w:rsid w:val="004E4432"/>
    <w:rsid w:val="004E4E5F"/>
    <w:rsid w:val="004E5019"/>
    <w:rsid w:val="004E7870"/>
    <w:rsid w:val="004F0539"/>
    <w:rsid w:val="004F100E"/>
    <w:rsid w:val="004F2479"/>
    <w:rsid w:val="004F265B"/>
    <w:rsid w:val="004F2965"/>
    <w:rsid w:val="004F3FD8"/>
    <w:rsid w:val="004F493E"/>
    <w:rsid w:val="004F4B1E"/>
    <w:rsid w:val="004F5277"/>
    <w:rsid w:val="004F557B"/>
    <w:rsid w:val="004F644E"/>
    <w:rsid w:val="004F648B"/>
    <w:rsid w:val="004F690D"/>
    <w:rsid w:val="004F6B8E"/>
    <w:rsid w:val="0050015E"/>
    <w:rsid w:val="00500229"/>
    <w:rsid w:val="0050124B"/>
    <w:rsid w:val="0050188A"/>
    <w:rsid w:val="00502F67"/>
    <w:rsid w:val="005043CE"/>
    <w:rsid w:val="00506D5A"/>
    <w:rsid w:val="00506F52"/>
    <w:rsid w:val="00506FEA"/>
    <w:rsid w:val="00507748"/>
    <w:rsid w:val="00507CD6"/>
    <w:rsid w:val="0051156E"/>
    <w:rsid w:val="00513D14"/>
    <w:rsid w:val="005148E7"/>
    <w:rsid w:val="00514971"/>
    <w:rsid w:val="0051501D"/>
    <w:rsid w:val="005152A3"/>
    <w:rsid w:val="005166FB"/>
    <w:rsid w:val="0051776E"/>
    <w:rsid w:val="00517A14"/>
    <w:rsid w:val="00520844"/>
    <w:rsid w:val="00521FE8"/>
    <w:rsid w:val="00523E9B"/>
    <w:rsid w:val="00523F59"/>
    <w:rsid w:val="005245B6"/>
    <w:rsid w:val="005253A0"/>
    <w:rsid w:val="005259BD"/>
    <w:rsid w:val="00526EAA"/>
    <w:rsid w:val="00531759"/>
    <w:rsid w:val="00531919"/>
    <w:rsid w:val="005323ED"/>
    <w:rsid w:val="00532755"/>
    <w:rsid w:val="0053426A"/>
    <w:rsid w:val="005343A8"/>
    <w:rsid w:val="00534A17"/>
    <w:rsid w:val="00534AE2"/>
    <w:rsid w:val="00536D94"/>
    <w:rsid w:val="00536FE3"/>
    <w:rsid w:val="00537860"/>
    <w:rsid w:val="00537ACD"/>
    <w:rsid w:val="005404DE"/>
    <w:rsid w:val="005405AF"/>
    <w:rsid w:val="00540BDE"/>
    <w:rsid w:val="00541027"/>
    <w:rsid w:val="0054139E"/>
    <w:rsid w:val="00541596"/>
    <w:rsid w:val="005416F7"/>
    <w:rsid w:val="00541C3A"/>
    <w:rsid w:val="0054247D"/>
    <w:rsid w:val="005424ED"/>
    <w:rsid w:val="00542826"/>
    <w:rsid w:val="00543EDA"/>
    <w:rsid w:val="00544052"/>
    <w:rsid w:val="00545C1A"/>
    <w:rsid w:val="00545DE2"/>
    <w:rsid w:val="00546294"/>
    <w:rsid w:val="00546484"/>
    <w:rsid w:val="005465E1"/>
    <w:rsid w:val="00546CB6"/>
    <w:rsid w:val="00546F24"/>
    <w:rsid w:val="00547157"/>
    <w:rsid w:val="0054728C"/>
    <w:rsid w:val="0055035C"/>
    <w:rsid w:val="0055035F"/>
    <w:rsid w:val="005507F1"/>
    <w:rsid w:val="00551BCE"/>
    <w:rsid w:val="00552FAC"/>
    <w:rsid w:val="00553C3D"/>
    <w:rsid w:val="00553CDE"/>
    <w:rsid w:val="00553DE7"/>
    <w:rsid w:val="005547FF"/>
    <w:rsid w:val="00554AF7"/>
    <w:rsid w:val="00555724"/>
    <w:rsid w:val="005557BC"/>
    <w:rsid w:val="00556249"/>
    <w:rsid w:val="0055708B"/>
    <w:rsid w:val="005571CD"/>
    <w:rsid w:val="005579CB"/>
    <w:rsid w:val="00560ADC"/>
    <w:rsid w:val="0056146E"/>
    <w:rsid w:val="005618B0"/>
    <w:rsid w:val="00561DA8"/>
    <w:rsid w:val="00562476"/>
    <w:rsid w:val="00562D99"/>
    <w:rsid w:val="00562E9D"/>
    <w:rsid w:val="00563453"/>
    <w:rsid w:val="00564106"/>
    <w:rsid w:val="00565318"/>
    <w:rsid w:val="00565F5E"/>
    <w:rsid w:val="005666AF"/>
    <w:rsid w:val="0056721C"/>
    <w:rsid w:val="00567717"/>
    <w:rsid w:val="0057296D"/>
    <w:rsid w:val="00573520"/>
    <w:rsid w:val="0057375A"/>
    <w:rsid w:val="00573AC9"/>
    <w:rsid w:val="00574052"/>
    <w:rsid w:val="005749FB"/>
    <w:rsid w:val="00574D59"/>
    <w:rsid w:val="00575CC1"/>
    <w:rsid w:val="00575E66"/>
    <w:rsid w:val="005760AA"/>
    <w:rsid w:val="00576C56"/>
    <w:rsid w:val="005770D4"/>
    <w:rsid w:val="00577EB3"/>
    <w:rsid w:val="00580566"/>
    <w:rsid w:val="0058082B"/>
    <w:rsid w:val="00580D97"/>
    <w:rsid w:val="00581F4B"/>
    <w:rsid w:val="00582CB4"/>
    <w:rsid w:val="005839F4"/>
    <w:rsid w:val="00584EA8"/>
    <w:rsid w:val="00584FD7"/>
    <w:rsid w:val="00585217"/>
    <w:rsid w:val="00585D61"/>
    <w:rsid w:val="00585FDE"/>
    <w:rsid w:val="00586D83"/>
    <w:rsid w:val="00586FDA"/>
    <w:rsid w:val="00587697"/>
    <w:rsid w:val="005878CC"/>
    <w:rsid w:val="00593023"/>
    <w:rsid w:val="00593EAD"/>
    <w:rsid w:val="005957CD"/>
    <w:rsid w:val="00597117"/>
    <w:rsid w:val="0059743E"/>
    <w:rsid w:val="00597A1B"/>
    <w:rsid w:val="005A1E71"/>
    <w:rsid w:val="005A2261"/>
    <w:rsid w:val="005A3519"/>
    <w:rsid w:val="005A3583"/>
    <w:rsid w:val="005A38A4"/>
    <w:rsid w:val="005A42CD"/>
    <w:rsid w:val="005A4335"/>
    <w:rsid w:val="005A44B2"/>
    <w:rsid w:val="005A4B37"/>
    <w:rsid w:val="005A6136"/>
    <w:rsid w:val="005A6928"/>
    <w:rsid w:val="005A7224"/>
    <w:rsid w:val="005A778E"/>
    <w:rsid w:val="005A7974"/>
    <w:rsid w:val="005B27EA"/>
    <w:rsid w:val="005B2898"/>
    <w:rsid w:val="005B2FA1"/>
    <w:rsid w:val="005B301A"/>
    <w:rsid w:val="005B333B"/>
    <w:rsid w:val="005B35E9"/>
    <w:rsid w:val="005B3C82"/>
    <w:rsid w:val="005B3E1A"/>
    <w:rsid w:val="005B4065"/>
    <w:rsid w:val="005B44A2"/>
    <w:rsid w:val="005B5D4E"/>
    <w:rsid w:val="005B6116"/>
    <w:rsid w:val="005B6A7A"/>
    <w:rsid w:val="005B77D7"/>
    <w:rsid w:val="005C103F"/>
    <w:rsid w:val="005C262E"/>
    <w:rsid w:val="005C2632"/>
    <w:rsid w:val="005C275F"/>
    <w:rsid w:val="005C277E"/>
    <w:rsid w:val="005C2975"/>
    <w:rsid w:val="005C45AE"/>
    <w:rsid w:val="005C50F8"/>
    <w:rsid w:val="005C5362"/>
    <w:rsid w:val="005C7274"/>
    <w:rsid w:val="005D04BD"/>
    <w:rsid w:val="005D34D5"/>
    <w:rsid w:val="005D56D6"/>
    <w:rsid w:val="005D6596"/>
    <w:rsid w:val="005D6F14"/>
    <w:rsid w:val="005D758B"/>
    <w:rsid w:val="005D7BE3"/>
    <w:rsid w:val="005E00E4"/>
    <w:rsid w:val="005E1252"/>
    <w:rsid w:val="005E19CA"/>
    <w:rsid w:val="005E2998"/>
    <w:rsid w:val="005E34C5"/>
    <w:rsid w:val="005E40E8"/>
    <w:rsid w:val="005E49E2"/>
    <w:rsid w:val="005E58D2"/>
    <w:rsid w:val="005E5B9D"/>
    <w:rsid w:val="005E6484"/>
    <w:rsid w:val="005E7B17"/>
    <w:rsid w:val="005F0056"/>
    <w:rsid w:val="005F0979"/>
    <w:rsid w:val="005F0B71"/>
    <w:rsid w:val="005F0BD7"/>
    <w:rsid w:val="005F0DDD"/>
    <w:rsid w:val="005F1C31"/>
    <w:rsid w:val="005F23BD"/>
    <w:rsid w:val="005F2E3C"/>
    <w:rsid w:val="005F31A7"/>
    <w:rsid w:val="005F331B"/>
    <w:rsid w:val="005F3580"/>
    <w:rsid w:val="005F37A8"/>
    <w:rsid w:val="005F40C7"/>
    <w:rsid w:val="005F425C"/>
    <w:rsid w:val="005F428A"/>
    <w:rsid w:val="005F4FDB"/>
    <w:rsid w:val="005F5601"/>
    <w:rsid w:val="005F5837"/>
    <w:rsid w:val="005F59AD"/>
    <w:rsid w:val="0060032E"/>
    <w:rsid w:val="00600555"/>
    <w:rsid w:val="00600DEF"/>
    <w:rsid w:val="006014A3"/>
    <w:rsid w:val="00601C80"/>
    <w:rsid w:val="00602698"/>
    <w:rsid w:val="00602C58"/>
    <w:rsid w:val="00604690"/>
    <w:rsid w:val="00604E99"/>
    <w:rsid w:val="006058BF"/>
    <w:rsid w:val="006068D9"/>
    <w:rsid w:val="006072FF"/>
    <w:rsid w:val="0061023B"/>
    <w:rsid w:val="006104F8"/>
    <w:rsid w:val="006105AC"/>
    <w:rsid w:val="006110F4"/>
    <w:rsid w:val="00611CF3"/>
    <w:rsid w:val="00612186"/>
    <w:rsid w:val="006122D0"/>
    <w:rsid w:val="00612FCD"/>
    <w:rsid w:val="00613026"/>
    <w:rsid w:val="00613A49"/>
    <w:rsid w:val="00614465"/>
    <w:rsid w:val="006146DB"/>
    <w:rsid w:val="00614718"/>
    <w:rsid w:val="00614A5F"/>
    <w:rsid w:val="00614B44"/>
    <w:rsid w:val="006152AD"/>
    <w:rsid w:val="00615880"/>
    <w:rsid w:val="00616126"/>
    <w:rsid w:val="006161F2"/>
    <w:rsid w:val="00617F5E"/>
    <w:rsid w:val="00620CB8"/>
    <w:rsid w:val="00620D48"/>
    <w:rsid w:val="00620F1C"/>
    <w:rsid w:val="00622553"/>
    <w:rsid w:val="006225C4"/>
    <w:rsid w:val="00622DA0"/>
    <w:rsid w:val="00624813"/>
    <w:rsid w:val="00624823"/>
    <w:rsid w:val="00625725"/>
    <w:rsid w:val="006259AC"/>
    <w:rsid w:val="00625E5D"/>
    <w:rsid w:val="00626201"/>
    <w:rsid w:val="00630848"/>
    <w:rsid w:val="00632C01"/>
    <w:rsid w:val="0063332E"/>
    <w:rsid w:val="00633539"/>
    <w:rsid w:val="00633FA1"/>
    <w:rsid w:val="00634C8F"/>
    <w:rsid w:val="0063586B"/>
    <w:rsid w:val="00635BE4"/>
    <w:rsid w:val="00636202"/>
    <w:rsid w:val="00636AE8"/>
    <w:rsid w:val="006377B3"/>
    <w:rsid w:val="00637CC1"/>
    <w:rsid w:val="00641C60"/>
    <w:rsid w:val="00642F2A"/>
    <w:rsid w:val="00643A5E"/>
    <w:rsid w:val="00644110"/>
    <w:rsid w:val="00645144"/>
    <w:rsid w:val="00645FF1"/>
    <w:rsid w:val="00646D60"/>
    <w:rsid w:val="006479A9"/>
    <w:rsid w:val="00650097"/>
    <w:rsid w:val="00650A25"/>
    <w:rsid w:val="00651AC3"/>
    <w:rsid w:val="006539BA"/>
    <w:rsid w:val="006553A5"/>
    <w:rsid w:val="00655DE6"/>
    <w:rsid w:val="00655E47"/>
    <w:rsid w:val="006560FB"/>
    <w:rsid w:val="0065618D"/>
    <w:rsid w:val="00656243"/>
    <w:rsid w:val="00656D59"/>
    <w:rsid w:val="00657C6C"/>
    <w:rsid w:val="00657E31"/>
    <w:rsid w:val="00660768"/>
    <w:rsid w:val="006608DF"/>
    <w:rsid w:val="00661CFE"/>
    <w:rsid w:val="00662258"/>
    <w:rsid w:val="0066267A"/>
    <w:rsid w:val="006636A1"/>
    <w:rsid w:val="00663AEB"/>
    <w:rsid w:val="00663B06"/>
    <w:rsid w:val="00663E34"/>
    <w:rsid w:val="00664FA8"/>
    <w:rsid w:val="00665125"/>
    <w:rsid w:val="0066553E"/>
    <w:rsid w:val="00665758"/>
    <w:rsid w:val="00666D75"/>
    <w:rsid w:val="0066719A"/>
    <w:rsid w:val="00667459"/>
    <w:rsid w:val="00671410"/>
    <w:rsid w:val="00672C84"/>
    <w:rsid w:val="0067405D"/>
    <w:rsid w:val="0067415B"/>
    <w:rsid w:val="00674921"/>
    <w:rsid w:val="00674933"/>
    <w:rsid w:val="00674C4E"/>
    <w:rsid w:val="0067536A"/>
    <w:rsid w:val="00676264"/>
    <w:rsid w:val="00677071"/>
    <w:rsid w:val="00677A88"/>
    <w:rsid w:val="00681DAF"/>
    <w:rsid w:val="00681FD7"/>
    <w:rsid w:val="00682A94"/>
    <w:rsid w:val="00683B7D"/>
    <w:rsid w:val="006848C1"/>
    <w:rsid w:val="006853E3"/>
    <w:rsid w:val="00685666"/>
    <w:rsid w:val="0068581B"/>
    <w:rsid w:val="006864FC"/>
    <w:rsid w:val="006868B5"/>
    <w:rsid w:val="00686903"/>
    <w:rsid w:val="00686AFE"/>
    <w:rsid w:val="00686F23"/>
    <w:rsid w:val="00687144"/>
    <w:rsid w:val="0068723F"/>
    <w:rsid w:val="00687752"/>
    <w:rsid w:val="006914D3"/>
    <w:rsid w:val="006920AA"/>
    <w:rsid w:val="006923FC"/>
    <w:rsid w:val="00693E5C"/>
    <w:rsid w:val="006946CD"/>
    <w:rsid w:val="00694C74"/>
    <w:rsid w:val="00694D66"/>
    <w:rsid w:val="0069512D"/>
    <w:rsid w:val="00696100"/>
    <w:rsid w:val="006967C8"/>
    <w:rsid w:val="006969DB"/>
    <w:rsid w:val="00696F68"/>
    <w:rsid w:val="00697FDE"/>
    <w:rsid w:val="006A104C"/>
    <w:rsid w:val="006A27A3"/>
    <w:rsid w:val="006A2B5E"/>
    <w:rsid w:val="006A3052"/>
    <w:rsid w:val="006A3971"/>
    <w:rsid w:val="006A42C4"/>
    <w:rsid w:val="006A4ED8"/>
    <w:rsid w:val="006A57B4"/>
    <w:rsid w:val="006A69C5"/>
    <w:rsid w:val="006A7497"/>
    <w:rsid w:val="006B0383"/>
    <w:rsid w:val="006B0D04"/>
    <w:rsid w:val="006B10F2"/>
    <w:rsid w:val="006B195D"/>
    <w:rsid w:val="006B2E17"/>
    <w:rsid w:val="006B4AB8"/>
    <w:rsid w:val="006B5237"/>
    <w:rsid w:val="006B549A"/>
    <w:rsid w:val="006B5980"/>
    <w:rsid w:val="006B5EDD"/>
    <w:rsid w:val="006B64CC"/>
    <w:rsid w:val="006B71E8"/>
    <w:rsid w:val="006B7D9F"/>
    <w:rsid w:val="006C0D8F"/>
    <w:rsid w:val="006C22CE"/>
    <w:rsid w:val="006C2476"/>
    <w:rsid w:val="006C4AB6"/>
    <w:rsid w:val="006C5567"/>
    <w:rsid w:val="006C6B96"/>
    <w:rsid w:val="006C760D"/>
    <w:rsid w:val="006C769B"/>
    <w:rsid w:val="006D00C9"/>
    <w:rsid w:val="006D017C"/>
    <w:rsid w:val="006D080C"/>
    <w:rsid w:val="006D1120"/>
    <w:rsid w:val="006D2F2F"/>
    <w:rsid w:val="006D310A"/>
    <w:rsid w:val="006D3695"/>
    <w:rsid w:val="006D42B9"/>
    <w:rsid w:val="006D49CB"/>
    <w:rsid w:val="006D525E"/>
    <w:rsid w:val="006D56CE"/>
    <w:rsid w:val="006D5DB7"/>
    <w:rsid w:val="006E0B25"/>
    <w:rsid w:val="006E0F86"/>
    <w:rsid w:val="006E1F8B"/>
    <w:rsid w:val="006E3403"/>
    <w:rsid w:val="006E3964"/>
    <w:rsid w:val="006E400C"/>
    <w:rsid w:val="006E4146"/>
    <w:rsid w:val="006E590E"/>
    <w:rsid w:val="006E66B8"/>
    <w:rsid w:val="006E67EA"/>
    <w:rsid w:val="006E7322"/>
    <w:rsid w:val="006E7638"/>
    <w:rsid w:val="006E7E9C"/>
    <w:rsid w:val="006F06EE"/>
    <w:rsid w:val="006F1147"/>
    <w:rsid w:val="006F15B2"/>
    <w:rsid w:val="006F18C6"/>
    <w:rsid w:val="006F2599"/>
    <w:rsid w:val="006F2913"/>
    <w:rsid w:val="006F3E3C"/>
    <w:rsid w:val="006F41BE"/>
    <w:rsid w:val="006F4762"/>
    <w:rsid w:val="006F4B73"/>
    <w:rsid w:val="006F528E"/>
    <w:rsid w:val="006F543B"/>
    <w:rsid w:val="006F606E"/>
    <w:rsid w:val="006F6FB3"/>
    <w:rsid w:val="00701717"/>
    <w:rsid w:val="00702D32"/>
    <w:rsid w:val="00703315"/>
    <w:rsid w:val="007035D1"/>
    <w:rsid w:val="00704E48"/>
    <w:rsid w:val="007056E2"/>
    <w:rsid w:val="007064F6"/>
    <w:rsid w:val="00707098"/>
    <w:rsid w:val="0071064A"/>
    <w:rsid w:val="00711463"/>
    <w:rsid w:val="00711627"/>
    <w:rsid w:val="00711669"/>
    <w:rsid w:val="0071172C"/>
    <w:rsid w:val="007121DD"/>
    <w:rsid w:val="007139EB"/>
    <w:rsid w:val="00713D90"/>
    <w:rsid w:val="007145B2"/>
    <w:rsid w:val="007161FA"/>
    <w:rsid w:val="00716A84"/>
    <w:rsid w:val="007170FA"/>
    <w:rsid w:val="00720520"/>
    <w:rsid w:val="007205B1"/>
    <w:rsid w:val="0072082A"/>
    <w:rsid w:val="007217BA"/>
    <w:rsid w:val="00721B78"/>
    <w:rsid w:val="00722BC4"/>
    <w:rsid w:val="007237C8"/>
    <w:rsid w:val="007239CE"/>
    <w:rsid w:val="007241FF"/>
    <w:rsid w:val="00724448"/>
    <w:rsid w:val="007255B1"/>
    <w:rsid w:val="007255E9"/>
    <w:rsid w:val="00725B7D"/>
    <w:rsid w:val="007269D9"/>
    <w:rsid w:val="00730909"/>
    <w:rsid w:val="00730ACA"/>
    <w:rsid w:val="0073129B"/>
    <w:rsid w:val="00731744"/>
    <w:rsid w:val="00731D4E"/>
    <w:rsid w:val="00731D9F"/>
    <w:rsid w:val="007327A5"/>
    <w:rsid w:val="007331F7"/>
    <w:rsid w:val="00733B48"/>
    <w:rsid w:val="00733F14"/>
    <w:rsid w:val="00734490"/>
    <w:rsid w:val="007353C4"/>
    <w:rsid w:val="00735880"/>
    <w:rsid w:val="007363BC"/>
    <w:rsid w:val="0073715D"/>
    <w:rsid w:val="00740CF2"/>
    <w:rsid w:val="00742744"/>
    <w:rsid w:val="00743C2D"/>
    <w:rsid w:val="00743FCC"/>
    <w:rsid w:val="007441ED"/>
    <w:rsid w:val="00744DBA"/>
    <w:rsid w:val="007450E8"/>
    <w:rsid w:val="00746533"/>
    <w:rsid w:val="00750281"/>
    <w:rsid w:val="007523B4"/>
    <w:rsid w:val="007524FD"/>
    <w:rsid w:val="00752AB4"/>
    <w:rsid w:val="007531D6"/>
    <w:rsid w:val="0075461A"/>
    <w:rsid w:val="007549E0"/>
    <w:rsid w:val="00754B94"/>
    <w:rsid w:val="00756125"/>
    <w:rsid w:val="00756B5D"/>
    <w:rsid w:val="00757286"/>
    <w:rsid w:val="00757647"/>
    <w:rsid w:val="0076014A"/>
    <w:rsid w:val="00760401"/>
    <w:rsid w:val="007613B6"/>
    <w:rsid w:val="0076169C"/>
    <w:rsid w:val="007625C1"/>
    <w:rsid w:val="007627E5"/>
    <w:rsid w:val="0076377D"/>
    <w:rsid w:val="00763CD7"/>
    <w:rsid w:val="00763EF2"/>
    <w:rsid w:val="00764BE8"/>
    <w:rsid w:val="00764BEA"/>
    <w:rsid w:val="007655CC"/>
    <w:rsid w:val="00767C9B"/>
    <w:rsid w:val="00767F3E"/>
    <w:rsid w:val="0077012D"/>
    <w:rsid w:val="007728DA"/>
    <w:rsid w:val="0077398F"/>
    <w:rsid w:val="00774787"/>
    <w:rsid w:val="00774C05"/>
    <w:rsid w:val="00775B97"/>
    <w:rsid w:val="00775C76"/>
    <w:rsid w:val="00776599"/>
    <w:rsid w:val="00776FF6"/>
    <w:rsid w:val="007772E4"/>
    <w:rsid w:val="00777BDC"/>
    <w:rsid w:val="00777CC9"/>
    <w:rsid w:val="00780141"/>
    <w:rsid w:val="00780259"/>
    <w:rsid w:val="0078068B"/>
    <w:rsid w:val="007823ED"/>
    <w:rsid w:val="007841D9"/>
    <w:rsid w:val="0078441F"/>
    <w:rsid w:val="00784A63"/>
    <w:rsid w:val="00784D14"/>
    <w:rsid w:val="00785F3F"/>
    <w:rsid w:val="007864F7"/>
    <w:rsid w:val="00786970"/>
    <w:rsid w:val="00787623"/>
    <w:rsid w:val="007902CA"/>
    <w:rsid w:val="00790E4C"/>
    <w:rsid w:val="00791D44"/>
    <w:rsid w:val="0079248B"/>
    <w:rsid w:val="00792BC4"/>
    <w:rsid w:val="00793430"/>
    <w:rsid w:val="007A045D"/>
    <w:rsid w:val="007A0CD6"/>
    <w:rsid w:val="007A0CED"/>
    <w:rsid w:val="007A0E1D"/>
    <w:rsid w:val="007A14AF"/>
    <w:rsid w:val="007A1FD5"/>
    <w:rsid w:val="007A2A10"/>
    <w:rsid w:val="007A30EE"/>
    <w:rsid w:val="007A3429"/>
    <w:rsid w:val="007A4E57"/>
    <w:rsid w:val="007A5D46"/>
    <w:rsid w:val="007B0274"/>
    <w:rsid w:val="007B2BCE"/>
    <w:rsid w:val="007B2FFC"/>
    <w:rsid w:val="007B34A3"/>
    <w:rsid w:val="007B4386"/>
    <w:rsid w:val="007B64D2"/>
    <w:rsid w:val="007B6861"/>
    <w:rsid w:val="007B70FC"/>
    <w:rsid w:val="007B71AE"/>
    <w:rsid w:val="007C07CB"/>
    <w:rsid w:val="007C0B4F"/>
    <w:rsid w:val="007C131D"/>
    <w:rsid w:val="007C2503"/>
    <w:rsid w:val="007C2872"/>
    <w:rsid w:val="007C28C1"/>
    <w:rsid w:val="007C2CAC"/>
    <w:rsid w:val="007C4059"/>
    <w:rsid w:val="007C4284"/>
    <w:rsid w:val="007C5901"/>
    <w:rsid w:val="007C59C8"/>
    <w:rsid w:val="007C5FCD"/>
    <w:rsid w:val="007C6F55"/>
    <w:rsid w:val="007C7299"/>
    <w:rsid w:val="007C7E52"/>
    <w:rsid w:val="007D2290"/>
    <w:rsid w:val="007D23D2"/>
    <w:rsid w:val="007D24C8"/>
    <w:rsid w:val="007D2FEC"/>
    <w:rsid w:val="007D3B96"/>
    <w:rsid w:val="007D4369"/>
    <w:rsid w:val="007D4559"/>
    <w:rsid w:val="007D4715"/>
    <w:rsid w:val="007D48C8"/>
    <w:rsid w:val="007D5570"/>
    <w:rsid w:val="007D55E7"/>
    <w:rsid w:val="007D5936"/>
    <w:rsid w:val="007D6486"/>
    <w:rsid w:val="007D6901"/>
    <w:rsid w:val="007E0915"/>
    <w:rsid w:val="007E09C2"/>
    <w:rsid w:val="007E16C4"/>
    <w:rsid w:val="007E231E"/>
    <w:rsid w:val="007E24E5"/>
    <w:rsid w:val="007E2834"/>
    <w:rsid w:val="007E3485"/>
    <w:rsid w:val="007E3F3D"/>
    <w:rsid w:val="007E4957"/>
    <w:rsid w:val="007E4E3E"/>
    <w:rsid w:val="007E53C6"/>
    <w:rsid w:val="007E5A92"/>
    <w:rsid w:val="007E5CA6"/>
    <w:rsid w:val="007E70B7"/>
    <w:rsid w:val="007E7705"/>
    <w:rsid w:val="007E7AE3"/>
    <w:rsid w:val="007E7E01"/>
    <w:rsid w:val="007F154D"/>
    <w:rsid w:val="007F1AB0"/>
    <w:rsid w:val="007F2BC0"/>
    <w:rsid w:val="007F2DCC"/>
    <w:rsid w:val="007F4331"/>
    <w:rsid w:val="007F5726"/>
    <w:rsid w:val="007F5EBC"/>
    <w:rsid w:val="008000CF"/>
    <w:rsid w:val="00800724"/>
    <w:rsid w:val="00800DD9"/>
    <w:rsid w:val="008011AD"/>
    <w:rsid w:val="00801986"/>
    <w:rsid w:val="00801EE2"/>
    <w:rsid w:val="00802829"/>
    <w:rsid w:val="00803196"/>
    <w:rsid w:val="008042D7"/>
    <w:rsid w:val="00805589"/>
    <w:rsid w:val="00805AC6"/>
    <w:rsid w:val="008062DD"/>
    <w:rsid w:val="00806F3E"/>
    <w:rsid w:val="00807071"/>
    <w:rsid w:val="00807E44"/>
    <w:rsid w:val="008102E1"/>
    <w:rsid w:val="00810719"/>
    <w:rsid w:val="008116CB"/>
    <w:rsid w:val="00811915"/>
    <w:rsid w:val="008123BF"/>
    <w:rsid w:val="00812EB5"/>
    <w:rsid w:val="00813C8B"/>
    <w:rsid w:val="00814A05"/>
    <w:rsid w:val="008150EA"/>
    <w:rsid w:val="00815168"/>
    <w:rsid w:val="008162F6"/>
    <w:rsid w:val="008168A2"/>
    <w:rsid w:val="00816F03"/>
    <w:rsid w:val="00820998"/>
    <w:rsid w:val="00820C51"/>
    <w:rsid w:val="00820FFA"/>
    <w:rsid w:val="00821315"/>
    <w:rsid w:val="00821548"/>
    <w:rsid w:val="00822102"/>
    <w:rsid w:val="0082238C"/>
    <w:rsid w:val="008224EC"/>
    <w:rsid w:val="0082266F"/>
    <w:rsid w:val="0082267B"/>
    <w:rsid w:val="00823611"/>
    <w:rsid w:val="00823927"/>
    <w:rsid w:val="00823950"/>
    <w:rsid w:val="00824EAB"/>
    <w:rsid w:val="00826AE9"/>
    <w:rsid w:val="008277A7"/>
    <w:rsid w:val="008318D6"/>
    <w:rsid w:val="008319AC"/>
    <w:rsid w:val="00831D0A"/>
    <w:rsid w:val="0083223A"/>
    <w:rsid w:val="0083233C"/>
    <w:rsid w:val="0083296B"/>
    <w:rsid w:val="0083360C"/>
    <w:rsid w:val="008336D5"/>
    <w:rsid w:val="00833C7B"/>
    <w:rsid w:val="00833F26"/>
    <w:rsid w:val="0083433B"/>
    <w:rsid w:val="008346DF"/>
    <w:rsid w:val="00835473"/>
    <w:rsid w:val="00835630"/>
    <w:rsid w:val="00835F02"/>
    <w:rsid w:val="0083612E"/>
    <w:rsid w:val="00836A18"/>
    <w:rsid w:val="00836F26"/>
    <w:rsid w:val="008371B2"/>
    <w:rsid w:val="00837928"/>
    <w:rsid w:val="0083796F"/>
    <w:rsid w:val="00837991"/>
    <w:rsid w:val="00840340"/>
    <w:rsid w:val="00840532"/>
    <w:rsid w:val="0084064B"/>
    <w:rsid w:val="008409C2"/>
    <w:rsid w:val="00840CC6"/>
    <w:rsid w:val="00841DB5"/>
    <w:rsid w:val="008449BB"/>
    <w:rsid w:val="00845C35"/>
    <w:rsid w:val="00845F3C"/>
    <w:rsid w:val="00845FBD"/>
    <w:rsid w:val="00846605"/>
    <w:rsid w:val="00846CB8"/>
    <w:rsid w:val="00846E75"/>
    <w:rsid w:val="008511D0"/>
    <w:rsid w:val="00852DE8"/>
    <w:rsid w:val="00852EA5"/>
    <w:rsid w:val="00853B7A"/>
    <w:rsid w:val="00854364"/>
    <w:rsid w:val="00855499"/>
    <w:rsid w:val="008555F9"/>
    <w:rsid w:val="008557AB"/>
    <w:rsid w:val="00855A53"/>
    <w:rsid w:val="00856044"/>
    <w:rsid w:val="00856649"/>
    <w:rsid w:val="00856D1D"/>
    <w:rsid w:val="00857279"/>
    <w:rsid w:val="00860159"/>
    <w:rsid w:val="008601AF"/>
    <w:rsid w:val="008602EE"/>
    <w:rsid w:val="008610DA"/>
    <w:rsid w:val="008616C0"/>
    <w:rsid w:val="00861A3B"/>
    <w:rsid w:val="00861A72"/>
    <w:rsid w:val="00863321"/>
    <w:rsid w:val="008635FD"/>
    <w:rsid w:val="00863DF7"/>
    <w:rsid w:val="008641CB"/>
    <w:rsid w:val="0086494C"/>
    <w:rsid w:val="00865AAB"/>
    <w:rsid w:val="00865AF6"/>
    <w:rsid w:val="008660E6"/>
    <w:rsid w:val="008705AC"/>
    <w:rsid w:val="008721DC"/>
    <w:rsid w:val="00872248"/>
    <w:rsid w:val="00872DA1"/>
    <w:rsid w:val="00873145"/>
    <w:rsid w:val="008734EE"/>
    <w:rsid w:val="00873F0C"/>
    <w:rsid w:val="00874598"/>
    <w:rsid w:val="008746C8"/>
    <w:rsid w:val="008746E7"/>
    <w:rsid w:val="008752B5"/>
    <w:rsid w:val="00877D90"/>
    <w:rsid w:val="00880503"/>
    <w:rsid w:val="0088187C"/>
    <w:rsid w:val="008835E9"/>
    <w:rsid w:val="0088404B"/>
    <w:rsid w:val="008854B1"/>
    <w:rsid w:val="00885BBE"/>
    <w:rsid w:val="00885C6D"/>
    <w:rsid w:val="00887B02"/>
    <w:rsid w:val="0089159D"/>
    <w:rsid w:val="00891C5C"/>
    <w:rsid w:val="00892292"/>
    <w:rsid w:val="00892407"/>
    <w:rsid w:val="00892701"/>
    <w:rsid w:val="0089510D"/>
    <w:rsid w:val="00895357"/>
    <w:rsid w:val="00896189"/>
    <w:rsid w:val="00896944"/>
    <w:rsid w:val="00896F25"/>
    <w:rsid w:val="00896FA3"/>
    <w:rsid w:val="00896FFE"/>
    <w:rsid w:val="008978D4"/>
    <w:rsid w:val="008A0BE3"/>
    <w:rsid w:val="008A1363"/>
    <w:rsid w:val="008A2CF5"/>
    <w:rsid w:val="008A3185"/>
    <w:rsid w:val="008A32E1"/>
    <w:rsid w:val="008A3449"/>
    <w:rsid w:val="008A37F8"/>
    <w:rsid w:val="008A3C1F"/>
    <w:rsid w:val="008A494B"/>
    <w:rsid w:val="008A4970"/>
    <w:rsid w:val="008A5BBB"/>
    <w:rsid w:val="008A68B8"/>
    <w:rsid w:val="008B0743"/>
    <w:rsid w:val="008B0BDA"/>
    <w:rsid w:val="008B102A"/>
    <w:rsid w:val="008B3EC9"/>
    <w:rsid w:val="008B406B"/>
    <w:rsid w:val="008B435C"/>
    <w:rsid w:val="008B4FAA"/>
    <w:rsid w:val="008B5540"/>
    <w:rsid w:val="008B608B"/>
    <w:rsid w:val="008B672A"/>
    <w:rsid w:val="008B75D0"/>
    <w:rsid w:val="008B7777"/>
    <w:rsid w:val="008C229B"/>
    <w:rsid w:val="008C2DA6"/>
    <w:rsid w:val="008C3CBD"/>
    <w:rsid w:val="008C3D84"/>
    <w:rsid w:val="008C4214"/>
    <w:rsid w:val="008C4693"/>
    <w:rsid w:val="008C49C9"/>
    <w:rsid w:val="008C49DC"/>
    <w:rsid w:val="008C71D7"/>
    <w:rsid w:val="008C75A3"/>
    <w:rsid w:val="008C76DF"/>
    <w:rsid w:val="008D0E18"/>
    <w:rsid w:val="008D169A"/>
    <w:rsid w:val="008D1853"/>
    <w:rsid w:val="008D1933"/>
    <w:rsid w:val="008D195A"/>
    <w:rsid w:val="008D19BF"/>
    <w:rsid w:val="008D1BA7"/>
    <w:rsid w:val="008D1D80"/>
    <w:rsid w:val="008D2045"/>
    <w:rsid w:val="008D2BB4"/>
    <w:rsid w:val="008D36C3"/>
    <w:rsid w:val="008D42C1"/>
    <w:rsid w:val="008D51F6"/>
    <w:rsid w:val="008D58F3"/>
    <w:rsid w:val="008D5B5B"/>
    <w:rsid w:val="008D6347"/>
    <w:rsid w:val="008D67A9"/>
    <w:rsid w:val="008D7E87"/>
    <w:rsid w:val="008E0B2A"/>
    <w:rsid w:val="008E11D1"/>
    <w:rsid w:val="008E1ECF"/>
    <w:rsid w:val="008E2049"/>
    <w:rsid w:val="008E2363"/>
    <w:rsid w:val="008E25B2"/>
    <w:rsid w:val="008E2C11"/>
    <w:rsid w:val="008E2E0C"/>
    <w:rsid w:val="008E3214"/>
    <w:rsid w:val="008E4623"/>
    <w:rsid w:val="008E4BC2"/>
    <w:rsid w:val="008E6382"/>
    <w:rsid w:val="008E704D"/>
    <w:rsid w:val="008E7B22"/>
    <w:rsid w:val="008F169D"/>
    <w:rsid w:val="008F1B43"/>
    <w:rsid w:val="008F23F6"/>
    <w:rsid w:val="008F26BF"/>
    <w:rsid w:val="008F36F7"/>
    <w:rsid w:val="008F3971"/>
    <w:rsid w:val="008F5592"/>
    <w:rsid w:val="008F6740"/>
    <w:rsid w:val="008F7547"/>
    <w:rsid w:val="00900504"/>
    <w:rsid w:val="00900DBC"/>
    <w:rsid w:val="009013AC"/>
    <w:rsid w:val="00902105"/>
    <w:rsid w:val="0090215B"/>
    <w:rsid w:val="0090265F"/>
    <w:rsid w:val="00902D65"/>
    <w:rsid w:val="00903D4A"/>
    <w:rsid w:val="009046A2"/>
    <w:rsid w:val="0090613B"/>
    <w:rsid w:val="009062F8"/>
    <w:rsid w:val="009069E5"/>
    <w:rsid w:val="00906F7A"/>
    <w:rsid w:val="009076A5"/>
    <w:rsid w:val="00910E33"/>
    <w:rsid w:val="00910F2F"/>
    <w:rsid w:val="0091110F"/>
    <w:rsid w:val="00911319"/>
    <w:rsid w:val="00911421"/>
    <w:rsid w:val="00912C5E"/>
    <w:rsid w:val="0091399F"/>
    <w:rsid w:val="00913BFE"/>
    <w:rsid w:val="0091536D"/>
    <w:rsid w:val="009156F9"/>
    <w:rsid w:val="00915894"/>
    <w:rsid w:val="00915911"/>
    <w:rsid w:val="00915D5C"/>
    <w:rsid w:val="00915DF1"/>
    <w:rsid w:val="009165A8"/>
    <w:rsid w:val="009169D8"/>
    <w:rsid w:val="00916F1A"/>
    <w:rsid w:val="009200CA"/>
    <w:rsid w:val="0092065C"/>
    <w:rsid w:val="00920CEA"/>
    <w:rsid w:val="009215AA"/>
    <w:rsid w:val="0092206E"/>
    <w:rsid w:val="009227F7"/>
    <w:rsid w:val="00923023"/>
    <w:rsid w:val="009230D3"/>
    <w:rsid w:val="009249C5"/>
    <w:rsid w:val="00926E78"/>
    <w:rsid w:val="009276F6"/>
    <w:rsid w:val="00931A1E"/>
    <w:rsid w:val="0093204E"/>
    <w:rsid w:val="00934B82"/>
    <w:rsid w:val="00934F2B"/>
    <w:rsid w:val="00935795"/>
    <w:rsid w:val="0093592E"/>
    <w:rsid w:val="00935ECF"/>
    <w:rsid w:val="00936066"/>
    <w:rsid w:val="0093654B"/>
    <w:rsid w:val="009366AD"/>
    <w:rsid w:val="009370CA"/>
    <w:rsid w:val="00940088"/>
    <w:rsid w:val="00941EA1"/>
    <w:rsid w:val="00942406"/>
    <w:rsid w:val="009424DA"/>
    <w:rsid w:val="009427D0"/>
    <w:rsid w:val="00942D85"/>
    <w:rsid w:val="009443D6"/>
    <w:rsid w:val="00946787"/>
    <w:rsid w:val="009476FF"/>
    <w:rsid w:val="00947C6C"/>
    <w:rsid w:val="00951A09"/>
    <w:rsid w:val="00952DD5"/>
    <w:rsid w:val="009537CA"/>
    <w:rsid w:val="00953CA6"/>
    <w:rsid w:val="009540A8"/>
    <w:rsid w:val="00955540"/>
    <w:rsid w:val="009558EB"/>
    <w:rsid w:val="00956502"/>
    <w:rsid w:val="0095763C"/>
    <w:rsid w:val="009605AA"/>
    <w:rsid w:val="00961F61"/>
    <w:rsid w:val="00961F64"/>
    <w:rsid w:val="00962FA6"/>
    <w:rsid w:val="009641F5"/>
    <w:rsid w:val="00964369"/>
    <w:rsid w:val="00964832"/>
    <w:rsid w:val="0096505D"/>
    <w:rsid w:val="0096588E"/>
    <w:rsid w:val="00965EF6"/>
    <w:rsid w:val="009662DC"/>
    <w:rsid w:val="00966F03"/>
    <w:rsid w:val="00967316"/>
    <w:rsid w:val="0097042F"/>
    <w:rsid w:val="00971747"/>
    <w:rsid w:val="00971958"/>
    <w:rsid w:val="009739E2"/>
    <w:rsid w:val="00973B85"/>
    <w:rsid w:val="009744E9"/>
    <w:rsid w:val="00975851"/>
    <w:rsid w:val="00976876"/>
    <w:rsid w:val="009774C1"/>
    <w:rsid w:val="00977DDF"/>
    <w:rsid w:val="00980411"/>
    <w:rsid w:val="009806DF"/>
    <w:rsid w:val="009816D6"/>
    <w:rsid w:val="009845BB"/>
    <w:rsid w:val="009848CF"/>
    <w:rsid w:val="0098608B"/>
    <w:rsid w:val="0098622E"/>
    <w:rsid w:val="009872EF"/>
    <w:rsid w:val="00991E84"/>
    <w:rsid w:val="00991F74"/>
    <w:rsid w:val="00992041"/>
    <w:rsid w:val="009924D3"/>
    <w:rsid w:val="00992CC4"/>
    <w:rsid w:val="00994C1D"/>
    <w:rsid w:val="009955E4"/>
    <w:rsid w:val="0099627E"/>
    <w:rsid w:val="00996D72"/>
    <w:rsid w:val="009971CB"/>
    <w:rsid w:val="00997203"/>
    <w:rsid w:val="00997E69"/>
    <w:rsid w:val="009A0738"/>
    <w:rsid w:val="009A08A2"/>
    <w:rsid w:val="009A0E36"/>
    <w:rsid w:val="009A17A6"/>
    <w:rsid w:val="009A1DF8"/>
    <w:rsid w:val="009A1FE2"/>
    <w:rsid w:val="009A2D40"/>
    <w:rsid w:val="009A3263"/>
    <w:rsid w:val="009A37D0"/>
    <w:rsid w:val="009A6023"/>
    <w:rsid w:val="009A6ADD"/>
    <w:rsid w:val="009A6B6D"/>
    <w:rsid w:val="009A6D53"/>
    <w:rsid w:val="009B1831"/>
    <w:rsid w:val="009B1DC9"/>
    <w:rsid w:val="009B283E"/>
    <w:rsid w:val="009B4D07"/>
    <w:rsid w:val="009B5629"/>
    <w:rsid w:val="009B59D3"/>
    <w:rsid w:val="009B5A21"/>
    <w:rsid w:val="009B5C3B"/>
    <w:rsid w:val="009B7558"/>
    <w:rsid w:val="009B758E"/>
    <w:rsid w:val="009C1709"/>
    <w:rsid w:val="009C1832"/>
    <w:rsid w:val="009C1DB5"/>
    <w:rsid w:val="009C1F52"/>
    <w:rsid w:val="009C21A5"/>
    <w:rsid w:val="009C21F4"/>
    <w:rsid w:val="009C4EC3"/>
    <w:rsid w:val="009C562E"/>
    <w:rsid w:val="009C64D9"/>
    <w:rsid w:val="009C6C68"/>
    <w:rsid w:val="009C7ED0"/>
    <w:rsid w:val="009D0164"/>
    <w:rsid w:val="009D04AA"/>
    <w:rsid w:val="009D0718"/>
    <w:rsid w:val="009D1C0F"/>
    <w:rsid w:val="009D3330"/>
    <w:rsid w:val="009D33F5"/>
    <w:rsid w:val="009D4785"/>
    <w:rsid w:val="009D5100"/>
    <w:rsid w:val="009D6261"/>
    <w:rsid w:val="009D68E7"/>
    <w:rsid w:val="009D6FFF"/>
    <w:rsid w:val="009E217B"/>
    <w:rsid w:val="009E23EB"/>
    <w:rsid w:val="009E3500"/>
    <w:rsid w:val="009E4702"/>
    <w:rsid w:val="009E6714"/>
    <w:rsid w:val="009E6D30"/>
    <w:rsid w:val="009E6D47"/>
    <w:rsid w:val="009E7033"/>
    <w:rsid w:val="009F00FF"/>
    <w:rsid w:val="009F1273"/>
    <w:rsid w:val="009F138D"/>
    <w:rsid w:val="009F1767"/>
    <w:rsid w:val="009F1AE0"/>
    <w:rsid w:val="009F2094"/>
    <w:rsid w:val="009F23E0"/>
    <w:rsid w:val="009F2734"/>
    <w:rsid w:val="009F3BEC"/>
    <w:rsid w:val="009F4748"/>
    <w:rsid w:val="009F57E6"/>
    <w:rsid w:val="009F631D"/>
    <w:rsid w:val="009F71E9"/>
    <w:rsid w:val="00A001FB"/>
    <w:rsid w:val="00A0021F"/>
    <w:rsid w:val="00A0090E"/>
    <w:rsid w:val="00A00D2B"/>
    <w:rsid w:val="00A00E22"/>
    <w:rsid w:val="00A0170D"/>
    <w:rsid w:val="00A01986"/>
    <w:rsid w:val="00A02D63"/>
    <w:rsid w:val="00A04028"/>
    <w:rsid w:val="00A0540A"/>
    <w:rsid w:val="00A05D6D"/>
    <w:rsid w:val="00A05E1F"/>
    <w:rsid w:val="00A06C8F"/>
    <w:rsid w:val="00A07599"/>
    <w:rsid w:val="00A07D8A"/>
    <w:rsid w:val="00A107CB"/>
    <w:rsid w:val="00A11487"/>
    <w:rsid w:val="00A114A9"/>
    <w:rsid w:val="00A12001"/>
    <w:rsid w:val="00A12413"/>
    <w:rsid w:val="00A13B1C"/>
    <w:rsid w:val="00A14AE3"/>
    <w:rsid w:val="00A1532F"/>
    <w:rsid w:val="00A1566E"/>
    <w:rsid w:val="00A16053"/>
    <w:rsid w:val="00A16359"/>
    <w:rsid w:val="00A16A88"/>
    <w:rsid w:val="00A208A1"/>
    <w:rsid w:val="00A209E5"/>
    <w:rsid w:val="00A2179A"/>
    <w:rsid w:val="00A226F4"/>
    <w:rsid w:val="00A22980"/>
    <w:rsid w:val="00A23964"/>
    <w:rsid w:val="00A24DA1"/>
    <w:rsid w:val="00A2613D"/>
    <w:rsid w:val="00A26349"/>
    <w:rsid w:val="00A263B4"/>
    <w:rsid w:val="00A26960"/>
    <w:rsid w:val="00A26B52"/>
    <w:rsid w:val="00A2726F"/>
    <w:rsid w:val="00A30620"/>
    <w:rsid w:val="00A310B1"/>
    <w:rsid w:val="00A31222"/>
    <w:rsid w:val="00A31928"/>
    <w:rsid w:val="00A320E7"/>
    <w:rsid w:val="00A32E38"/>
    <w:rsid w:val="00A32F5C"/>
    <w:rsid w:val="00A338A7"/>
    <w:rsid w:val="00A35D16"/>
    <w:rsid w:val="00A36A2B"/>
    <w:rsid w:val="00A374BE"/>
    <w:rsid w:val="00A405EF"/>
    <w:rsid w:val="00A41DA8"/>
    <w:rsid w:val="00A4217E"/>
    <w:rsid w:val="00A43108"/>
    <w:rsid w:val="00A4387E"/>
    <w:rsid w:val="00A4445E"/>
    <w:rsid w:val="00A44DF1"/>
    <w:rsid w:val="00A4511B"/>
    <w:rsid w:val="00A461FD"/>
    <w:rsid w:val="00A4622E"/>
    <w:rsid w:val="00A46D43"/>
    <w:rsid w:val="00A474D5"/>
    <w:rsid w:val="00A47FAC"/>
    <w:rsid w:val="00A501CE"/>
    <w:rsid w:val="00A50FB3"/>
    <w:rsid w:val="00A517F2"/>
    <w:rsid w:val="00A51B88"/>
    <w:rsid w:val="00A5252D"/>
    <w:rsid w:val="00A5258B"/>
    <w:rsid w:val="00A52949"/>
    <w:rsid w:val="00A53729"/>
    <w:rsid w:val="00A541A1"/>
    <w:rsid w:val="00A54E81"/>
    <w:rsid w:val="00A55230"/>
    <w:rsid w:val="00A56367"/>
    <w:rsid w:val="00A56FE7"/>
    <w:rsid w:val="00A571AC"/>
    <w:rsid w:val="00A61608"/>
    <w:rsid w:val="00A623CC"/>
    <w:rsid w:val="00A629DB"/>
    <w:rsid w:val="00A62A36"/>
    <w:rsid w:val="00A62EBC"/>
    <w:rsid w:val="00A62F85"/>
    <w:rsid w:val="00A635A1"/>
    <w:rsid w:val="00A6378B"/>
    <w:rsid w:val="00A63ADD"/>
    <w:rsid w:val="00A648D6"/>
    <w:rsid w:val="00A65417"/>
    <w:rsid w:val="00A65BB0"/>
    <w:rsid w:val="00A66598"/>
    <w:rsid w:val="00A679AC"/>
    <w:rsid w:val="00A67B11"/>
    <w:rsid w:val="00A67DEF"/>
    <w:rsid w:val="00A70656"/>
    <w:rsid w:val="00A71A96"/>
    <w:rsid w:val="00A7236B"/>
    <w:rsid w:val="00A73C9C"/>
    <w:rsid w:val="00A73F53"/>
    <w:rsid w:val="00A74379"/>
    <w:rsid w:val="00A74464"/>
    <w:rsid w:val="00A74CCB"/>
    <w:rsid w:val="00A74D3E"/>
    <w:rsid w:val="00A74DF1"/>
    <w:rsid w:val="00A74E9E"/>
    <w:rsid w:val="00A751BA"/>
    <w:rsid w:val="00A758A2"/>
    <w:rsid w:val="00A75D1D"/>
    <w:rsid w:val="00A763F2"/>
    <w:rsid w:val="00A76C5A"/>
    <w:rsid w:val="00A76DD5"/>
    <w:rsid w:val="00A77501"/>
    <w:rsid w:val="00A7752F"/>
    <w:rsid w:val="00A807FE"/>
    <w:rsid w:val="00A80A45"/>
    <w:rsid w:val="00A821AC"/>
    <w:rsid w:val="00A82C02"/>
    <w:rsid w:val="00A83484"/>
    <w:rsid w:val="00A83F70"/>
    <w:rsid w:val="00A846E9"/>
    <w:rsid w:val="00A85A64"/>
    <w:rsid w:val="00A86BD2"/>
    <w:rsid w:val="00A8755D"/>
    <w:rsid w:val="00A9068A"/>
    <w:rsid w:val="00A91B2D"/>
    <w:rsid w:val="00A91CC1"/>
    <w:rsid w:val="00A9220F"/>
    <w:rsid w:val="00A92211"/>
    <w:rsid w:val="00A92E7F"/>
    <w:rsid w:val="00A92ECB"/>
    <w:rsid w:val="00A93FFA"/>
    <w:rsid w:val="00A942A5"/>
    <w:rsid w:val="00A9495A"/>
    <w:rsid w:val="00A94B4B"/>
    <w:rsid w:val="00A94F0C"/>
    <w:rsid w:val="00A94F98"/>
    <w:rsid w:val="00A950DC"/>
    <w:rsid w:val="00A97D8F"/>
    <w:rsid w:val="00AA0841"/>
    <w:rsid w:val="00AA13A6"/>
    <w:rsid w:val="00AA1BF5"/>
    <w:rsid w:val="00AA2084"/>
    <w:rsid w:val="00AA2419"/>
    <w:rsid w:val="00AA4198"/>
    <w:rsid w:val="00AA4506"/>
    <w:rsid w:val="00AA469C"/>
    <w:rsid w:val="00AA4C50"/>
    <w:rsid w:val="00AA4FA4"/>
    <w:rsid w:val="00AA53B0"/>
    <w:rsid w:val="00AA5A04"/>
    <w:rsid w:val="00AA6495"/>
    <w:rsid w:val="00AA7E7D"/>
    <w:rsid w:val="00AA7EEB"/>
    <w:rsid w:val="00AA7EFC"/>
    <w:rsid w:val="00AB1373"/>
    <w:rsid w:val="00AB162C"/>
    <w:rsid w:val="00AB1AA6"/>
    <w:rsid w:val="00AB2E0D"/>
    <w:rsid w:val="00AB40FF"/>
    <w:rsid w:val="00AB488C"/>
    <w:rsid w:val="00AB490B"/>
    <w:rsid w:val="00AB59F1"/>
    <w:rsid w:val="00AB7A99"/>
    <w:rsid w:val="00AC03FF"/>
    <w:rsid w:val="00AC0D29"/>
    <w:rsid w:val="00AC0D9C"/>
    <w:rsid w:val="00AC13E5"/>
    <w:rsid w:val="00AC15C1"/>
    <w:rsid w:val="00AC20E9"/>
    <w:rsid w:val="00AC26E6"/>
    <w:rsid w:val="00AC2AD8"/>
    <w:rsid w:val="00AC2D43"/>
    <w:rsid w:val="00AC2D62"/>
    <w:rsid w:val="00AC314A"/>
    <w:rsid w:val="00AC3C43"/>
    <w:rsid w:val="00AC512D"/>
    <w:rsid w:val="00AC565A"/>
    <w:rsid w:val="00AC5682"/>
    <w:rsid w:val="00AC581E"/>
    <w:rsid w:val="00AC7543"/>
    <w:rsid w:val="00AC7E49"/>
    <w:rsid w:val="00AD0F27"/>
    <w:rsid w:val="00AD100D"/>
    <w:rsid w:val="00AD20C9"/>
    <w:rsid w:val="00AD29E3"/>
    <w:rsid w:val="00AD2B17"/>
    <w:rsid w:val="00AD2DEA"/>
    <w:rsid w:val="00AD2FF7"/>
    <w:rsid w:val="00AD4398"/>
    <w:rsid w:val="00AD43D8"/>
    <w:rsid w:val="00AD4F70"/>
    <w:rsid w:val="00AD5AD9"/>
    <w:rsid w:val="00AD5BAA"/>
    <w:rsid w:val="00AD5F48"/>
    <w:rsid w:val="00AD61AF"/>
    <w:rsid w:val="00AD646C"/>
    <w:rsid w:val="00AD662B"/>
    <w:rsid w:val="00AD6BA1"/>
    <w:rsid w:val="00AD7325"/>
    <w:rsid w:val="00AD75A7"/>
    <w:rsid w:val="00AE057E"/>
    <w:rsid w:val="00AE0889"/>
    <w:rsid w:val="00AE0A9A"/>
    <w:rsid w:val="00AE2447"/>
    <w:rsid w:val="00AE25A6"/>
    <w:rsid w:val="00AE2C35"/>
    <w:rsid w:val="00AE3F67"/>
    <w:rsid w:val="00AE3FC0"/>
    <w:rsid w:val="00AE471D"/>
    <w:rsid w:val="00AE52D4"/>
    <w:rsid w:val="00AE554E"/>
    <w:rsid w:val="00AE6E9C"/>
    <w:rsid w:val="00AE711A"/>
    <w:rsid w:val="00AE7ED1"/>
    <w:rsid w:val="00AF0406"/>
    <w:rsid w:val="00AF0C9B"/>
    <w:rsid w:val="00AF20AF"/>
    <w:rsid w:val="00AF35A1"/>
    <w:rsid w:val="00AF3BCE"/>
    <w:rsid w:val="00AF4CAB"/>
    <w:rsid w:val="00AF5542"/>
    <w:rsid w:val="00AF7A61"/>
    <w:rsid w:val="00B008B9"/>
    <w:rsid w:val="00B00AD2"/>
    <w:rsid w:val="00B020BA"/>
    <w:rsid w:val="00B03A31"/>
    <w:rsid w:val="00B03EEC"/>
    <w:rsid w:val="00B04D8E"/>
    <w:rsid w:val="00B05529"/>
    <w:rsid w:val="00B0660A"/>
    <w:rsid w:val="00B06C1B"/>
    <w:rsid w:val="00B06E09"/>
    <w:rsid w:val="00B0704F"/>
    <w:rsid w:val="00B1028F"/>
    <w:rsid w:val="00B115A2"/>
    <w:rsid w:val="00B116A8"/>
    <w:rsid w:val="00B11B64"/>
    <w:rsid w:val="00B12517"/>
    <w:rsid w:val="00B12569"/>
    <w:rsid w:val="00B128F1"/>
    <w:rsid w:val="00B12B07"/>
    <w:rsid w:val="00B13363"/>
    <w:rsid w:val="00B14141"/>
    <w:rsid w:val="00B1448D"/>
    <w:rsid w:val="00B15339"/>
    <w:rsid w:val="00B153E4"/>
    <w:rsid w:val="00B166D1"/>
    <w:rsid w:val="00B16761"/>
    <w:rsid w:val="00B16C4D"/>
    <w:rsid w:val="00B16D31"/>
    <w:rsid w:val="00B17A40"/>
    <w:rsid w:val="00B20546"/>
    <w:rsid w:val="00B20F45"/>
    <w:rsid w:val="00B2163D"/>
    <w:rsid w:val="00B22F2C"/>
    <w:rsid w:val="00B22FB5"/>
    <w:rsid w:val="00B234FA"/>
    <w:rsid w:val="00B23787"/>
    <w:rsid w:val="00B237CB"/>
    <w:rsid w:val="00B23F02"/>
    <w:rsid w:val="00B245EF"/>
    <w:rsid w:val="00B248C4"/>
    <w:rsid w:val="00B26252"/>
    <w:rsid w:val="00B27BBC"/>
    <w:rsid w:val="00B27DAF"/>
    <w:rsid w:val="00B30105"/>
    <w:rsid w:val="00B30558"/>
    <w:rsid w:val="00B30667"/>
    <w:rsid w:val="00B320A6"/>
    <w:rsid w:val="00B323FF"/>
    <w:rsid w:val="00B32519"/>
    <w:rsid w:val="00B32ABA"/>
    <w:rsid w:val="00B32B4C"/>
    <w:rsid w:val="00B32C41"/>
    <w:rsid w:val="00B3310F"/>
    <w:rsid w:val="00B33A42"/>
    <w:rsid w:val="00B346BE"/>
    <w:rsid w:val="00B350AC"/>
    <w:rsid w:val="00B3560C"/>
    <w:rsid w:val="00B36314"/>
    <w:rsid w:val="00B40148"/>
    <w:rsid w:val="00B40D28"/>
    <w:rsid w:val="00B40FED"/>
    <w:rsid w:val="00B41235"/>
    <w:rsid w:val="00B41440"/>
    <w:rsid w:val="00B423A6"/>
    <w:rsid w:val="00B4271C"/>
    <w:rsid w:val="00B42843"/>
    <w:rsid w:val="00B42942"/>
    <w:rsid w:val="00B432B7"/>
    <w:rsid w:val="00B43759"/>
    <w:rsid w:val="00B443BA"/>
    <w:rsid w:val="00B448F3"/>
    <w:rsid w:val="00B44A75"/>
    <w:rsid w:val="00B46B23"/>
    <w:rsid w:val="00B46D35"/>
    <w:rsid w:val="00B47158"/>
    <w:rsid w:val="00B50C99"/>
    <w:rsid w:val="00B50DA8"/>
    <w:rsid w:val="00B51288"/>
    <w:rsid w:val="00B51598"/>
    <w:rsid w:val="00B52544"/>
    <w:rsid w:val="00B52899"/>
    <w:rsid w:val="00B541A6"/>
    <w:rsid w:val="00B55B68"/>
    <w:rsid w:val="00B56F31"/>
    <w:rsid w:val="00B576A1"/>
    <w:rsid w:val="00B57D75"/>
    <w:rsid w:val="00B57EBF"/>
    <w:rsid w:val="00B6087B"/>
    <w:rsid w:val="00B617CE"/>
    <w:rsid w:val="00B61A64"/>
    <w:rsid w:val="00B61C5A"/>
    <w:rsid w:val="00B63058"/>
    <w:rsid w:val="00B64522"/>
    <w:rsid w:val="00B6483D"/>
    <w:rsid w:val="00B65345"/>
    <w:rsid w:val="00B67DB0"/>
    <w:rsid w:val="00B705B1"/>
    <w:rsid w:val="00B70697"/>
    <w:rsid w:val="00B71868"/>
    <w:rsid w:val="00B72104"/>
    <w:rsid w:val="00B7227D"/>
    <w:rsid w:val="00B7417F"/>
    <w:rsid w:val="00B74E88"/>
    <w:rsid w:val="00B760CC"/>
    <w:rsid w:val="00B76FC4"/>
    <w:rsid w:val="00B801DD"/>
    <w:rsid w:val="00B8032D"/>
    <w:rsid w:val="00B80E3C"/>
    <w:rsid w:val="00B81267"/>
    <w:rsid w:val="00B8275A"/>
    <w:rsid w:val="00B82B06"/>
    <w:rsid w:val="00B85625"/>
    <w:rsid w:val="00B85A2D"/>
    <w:rsid w:val="00B87912"/>
    <w:rsid w:val="00B87DF7"/>
    <w:rsid w:val="00B90671"/>
    <w:rsid w:val="00B915BB"/>
    <w:rsid w:val="00B92277"/>
    <w:rsid w:val="00B92F4A"/>
    <w:rsid w:val="00B9345B"/>
    <w:rsid w:val="00B93932"/>
    <w:rsid w:val="00B93C8C"/>
    <w:rsid w:val="00B9567D"/>
    <w:rsid w:val="00B95FA9"/>
    <w:rsid w:val="00B961BE"/>
    <w:rsid w:val="00B9632E"/>
    <w:rsid w:val="00B96AC6"/>
    <w:rsid w:val="00B96AEB"/>
    <w:rsid w:val="00B971E9"/>
    <w:rsid w:val="00BA1837"/>
    <w:rsid w:val="00BA3319"/>
    <w:rsid w:val="00BA3686"/>
    <w:rsid w:val="00BA37E6"/>
    <w:rsid w:val="00BA41E4"/>
    <w:rsid w:val="00BA4238"/>
    <w:rsid w:val="00BA42AA"/>
    <w:rsid w:val="00BA47F2"/>
    <w:rsid w:val="00BA4BF1"/>
    <w:rsid w:val="00BA4F3B"/>
    <w:rsid w:val="00BA4F72"/>
    <w:rsid w:val="00BA588F"/>
    <w:rsid w:val="00BA6064"/>
    <w:rsid w:val="00BA6142"/>
    <w:rsid w:val="00BA6FA0"/>
    <w:rsid w:val="00BA7C9E"/>
    <w:rsid w:val="00BA7EA8"/>
    <w:rsid w:val="00BB00A3"/>
    <w:rsid w:val="00BB0270"/>
    <w:rsid w:val="00BB0457"/>
    <w:rsid w:val="00BB0770"/>
    <w:rsid w:val="00BB17A2"/>
    <w:rsid w:val="00BB2D00"/>
    <w:rsid w:val="00BB3B3F"/>
    <w:rsid w:val="00BB4281"/>
    <w:rsid w:val="00BB58B1"/>
    <w:rsid w:val="00BB6CB7"/>
    <w:rsid w:val="00BB7E30"/>
    <w:rsid w:val="00BC1C09"/>
    <w:rsid w:val="00BC1FEB"/>
    <w:rsid w:val="00BC2335"/>
    <w:rsid w:val="00BC2C41"/>
    <w:rsid w:val="00BC3188"/>
    <w:rsid w:val="00BC3780"/>
    <w:rsid w:val="00BC427D"/>
    <w:rsid w:val="00BC468C"/>
    <w:rsid w:val="00BC490C"/>
    <w:rsid w:val="00BC4B0B"/>
    <w:rsid w:val="00BC51B0"/>
    <w:rsid w:val="00BC55D8"/>
    <w:rsid w:val="00BC5EB6"/>
    <w:rsid w:val="00BC6512"/>
    <w:rsid w:val="00BC6597"/>
    <w:rsid w:val="00BD0693"/>
    <w:rsid w:val="00BD2730"/>
    <w:rsid w:val="00BD2BC0"/>
    <w:rsid w:val="00BD3D44"/>
    <w:rsid w:val="00BD577C"/>
    <w:rsid w:val="00BD5B87"/>
    <w:rsid w:val="00BD6285"/>
    <w:rsid w:val="00BD7034"/>
    <w:rsid w:val="00BD7443"/>
    <w:rsid w:val="00BD794F"/>
    <w:rsid w:val="00BE0B1A"/>
    <w:rsid w:val="00BE11A9"/>
    <w:rsid w:val="00BE3361"/>
    <w:rsid w:val="00BE52CD"/>
    <w:rsid w:val="00BE69E7"/>
    <w:rsid w:val="00BE6C5D"/>
    <w:rsid w:val="00BE7E68"/>
    <w:rsid w:val="00BF01F5"/>
    <w:rsid w:val="00BF0F22"/>
    <w:rsid w:val="00BF11F8"/>
    <w:rsid w:val="00BF122E"/>
    <w:rsid w:val="00BF12D8"/>
    <w:rsid w:val="00BF17AD"/>
    <w:rsid w:val="00BF217A"/>
    <w:rsid w:val="00BF2FC9"/>
    <w:rsid w:val="00BF3A15"/>
    <w:rsid w:val="00BF3A56"/>
    <w:rsid w:val="00BF4289"/>
    <w:rsid w:val="00BF4D7E"/>
    <w:rsid w:val="00BF50FE"/>
    <w:rsid w:val="00BF5D71"/>
    <w:rsid w:val="00BF65B7"/>
    <w:rsid w:val="00BF69C0"/>
    <w:rsid w:val="00BF6D05"/>
    <w:rsid w:val="00BF6F6A"/>
    <w:rsid w:val="00C011E6"/>
    <w:rsid w:val="00C014FA"/>
    <w:rsid w:val="00C01CA9"/>
    <w:rsid w:val="00C02C7A"/>
    <w:rsid w:val="00C02DE1"/>
    <w:rsid w:val="00C031BE"/>
    <w:rsid w:val="00C03E61"/>
    <w:rsid w:val="00C05F51"/>
    <w:rsid w:val="00C06A2E"/>
    <w:rsid w:val="00C0735E"/>
    <w:rsid w:val="00C10783"/>
    <w:rsid w:val="00C10C1F"/>
    <w:rsid w:val="00C115C2"/>
    <w:rsid w:val="00C12363"/>
    <w:rsid w:val="00C1244F"/>
    <w:rsid w:val="00C13579"/>
    <w:rsid w:val="00C14034"/>
    <w:rsid w:val="00C14A21"/>
    <w:rsid w:val="00C14A64"/>
    <w:rsid w:val="00C14C10"/>
    <w:rsid w:val="00C14E9D"/>
    <w:rsid w:val="00C16C82"/>
    <w:rsid w:val="00C16F8A"/>
    <w:rsid w:val="00C20036"/>
    <w:rsid w:val="00C214C3"/>
    <w:rsid w:val="00C23783"/>
    <w:rsid w:val="00C23DE7"/>
    <w:rsid w:val="00C2424D"/>
    <w:rsid w:val="00C2590C"/>
    <w:rsid w:val="00C25B06"/>
    <w:rsid w:val="00C25B74"/>
    <w:rsid w:val="00C27176"/>
    <w:rsid w:val="00C27EFE"/>
    <w:rsid w:val="00C303B7"/>
    <w:rsid w:val="00C30720"/>
    <w:rsid w:val="00C30BE4"/>
    <w:rsid w:val="00C31F07"/>
    <w:rsid w:val="00C32F67"/>
    <w:rsid w:val="00C33ACF"/>
    <w:rsid w:val="00C33CB5"/>
    <w:rsid w:val="00C3472A"/>
    <w:rsid w:val="00C34AA9"/>
    <w:rsid w:val="00C34B85"/>
    <w:rsid w:val="00C34C13"/>
    <w:rsid w:val="00C3501D"/>
    <w:rsid w:val="00C354BD"/>
    <w:rsid w:val="00C35D55"/>
    <w:rsid w:val="00C36CAF"/>
    <w:rsid w:val="00C373C1"/>
    <w:rsid w:val="00C37836"/>
    <w:rsid w:val="00C37FDE"/>
    <w:rsid w:val="00C4026B"/>
    <w:rsid w:val="00C40450"/>
    <w:rsid w:val="00C40D27"/>
    <w:rsid w:val="00C414DA"/>
    <w:rsid w:val="00C418DA"/>
    <w:rsid w:val="00C4396C"/>
    <w:rsid w:val="00C43CC8"/>
    <w:rsid w:val="00C43EF3"/>
    <w:rsid w:val="00C44EEC"/>
    <w:rsid w:val="00C45B55"/>
    <w:rsid w:val="00C45B8A"/>
    <w:rsid w:val="00C46147"/>
    <w:rsid w:val="00C46998"/>
    <w:rsid w:val="00C469AA"/>
    <w:rsid w:val="00C51353"/>
    <w:rsid w:val="00C5151C"/>
    <w:rsid w:val="00C51960"/>
    <w:rsid w:val="00C521A0"/>
    <w:rsid w:val="00C52283"/>
    <w:rsid w:val="00C52438"/>
    <w:rsid w:val="00C53A46"/>
    <w:rsid w:val="00C53BF6"/>
    <w:rsid w:val="00C553DA"/>
    <w:rsid w:val="00C564A9"/>
    <w:rsid w:val="00C56926"/>
    <w:rsid w:val="00C56A4F"/>
    <w:rsid w:val="00C577F2"/>
    <w:rsid w:val="00C57AE6"/>
    <w:rsid w:val="00C61FF5"/>
    <w:rsid w:val="00C6284B"/>
    <w:rsid w:val="00C62A35"/>
    <w:rsid w:val="00C62ED3"/>
    <w:rsid w:val="00C64A9B"/>
    <w:rsid w:val="00C64CD4"/>
    <w:rsid w:val="00C64E8A"/>
    <w:rsid w:val="00C66F59"/>
    <w:rsid w:val="00C67F77"/>
    <w:rsid w:val="00C701B8"/>
    <w:rsid w:val="00C705A7"/>
    <w:rsid w:val="00C70967"/>
    <w:rsid w:val="00C70A07"/>
    <w:rsid w:val="00C71720"/>
    <w:rsid w:val="00C72523"/>
    <w:rsid w:val="00C72BB1"/>
    <w:rsid w:val="00C72D0E"/>
    <w:rsid w:val="00C72F38"/>
    <w:rsid w:val="00C7524F"/>
    <w:rsid w:val="00C75A3A"/>
    <w:rsid w:val="00C75A94"/>
    <w:rsid w:val="00C766BC"/>
    <w:rsid w:val="00C76C2D"/>
    <w:rsid w:val="00C80761"/>
    <w:rsid w:val="00C814CE"/>
    <w:rsid w:val="00C816B6"/>
    <w:rsid w:val="00C81B85"/>
    <w:rsid w:val="00C83435"/>
    <w:rsid w:val="00C836FA"/>
    <w:rsid w:val="00C837C0"/>
    <w:rsid w:val="00C84507"/>
    <w:rsid w:val="00C859C2"/>
    <w:rsid w:val="00C8765E"/>
    <w:rsid w:val="00C8780A"/>
    <w:rsid w:val="00C87EE2"/>
    <w:rsid w:val="00C917ED"/>
    <w:rsid w:val="00C92E72"/>
    <w:rsid w:val="00C93BAA"/>
    <w:rsid w:val="00C94499"/>
    <w:rsid w:val="00C947FA"/>
    <w:rsid w:val="00C94A40"/>
    <w:rsid w:val="00C95956"/>
    <w:rsid w:val="00C95F76"/>
    <w:rsid w:val="00C9689F"/>
    <w:rsid w:val="00C970B4"/>
    <w:rsid w:val="00C97744"/>
    <w:rsid w:val="00CA0218"/>
    <w:rsid w:val="00CA02B6"/>
    <w:rsid w:val="00CA0FAA"/>
    <w:rsid w:val="00CA1ED2"/>
    <w:rsid w:val="00CA2C04"/>
    <w:rsid w:val="00CA2E77"/>
    <w:rsid w:val="00CA3204"/>
    <w:rsid w:val="00CA3FBE"/>
    <w:rsid w:val="00CA52BB"/>
    <w:rsid w:val="00CA57B5"/>
    <w:rsid w:val="00CA587C"/>
    <w:rsid w:val="00CA5CBA"/>
    <w:rsid w:val="00CA6EB7"/>
    <w:rsid w:val="00CA7322"/>
    <w:rsid w:val="00CA7A19"/>
    <w:rsid w:val="00CB21E5"/>
    <w:rsid w:val="00CB25FA"/>
    <w:rsid w:val="00CB297D"/>
    <w:rsid w:val="00CB2F00"/>
    <w:rsid w:val="00CB33C9"/>
    <w:rsid w:val="00CB4CDF"/>
    <w:rsid w:val="00CB5B81"/>
    <w:rsid w:val="00CB5BB2"/>
    <w:rsid w:val="00CB5C0A"/>
    <w:rsid w:val="00CB6114"/>
    <w:rsid w:val="00CB6259"/>
    <w:rsid w:val="00CB660D"/>
    <w:rsid w:val="00CB7E98"/>
    <w:rsid w:val="00CC05DE"/>
    <w:rsid w:val="00CC0968"/>
    <w:rsid w:val="00CC2155"/>
    <w:rsid w:val="00CC3679"/>
    <w:rsid w:val="00CC3829"/>
    <w:rsid w:val="00CC4E9A"/>
    <w:rsid w:val="00CC51C6"/>
    <w:rsid w:val="00CC59F0"/>
    <w:rsid w:val="00CC65C4"/>
    <w:rsid w:val="00CC69A7"/>
    <w:rsid w:val="00CC7187"/>
    <w:rsid w:val="00CC737E"/>
    <w:rsid w:val="00CC7E67"/>
    <w:rsid w:val="00CD07C9"/>
    <w:rsid w:val="00CD1695"/>
    <w:rsid w:val="00CD22DC"/>
    <w:rsid w:val="00CD2D99"/>
    <w:rsid w:val="00CD3512"/>
    <w:rsid w:val="00CD37D3"/>
    <w:rsid w:val="00CD3B5E"/>
    <w:rsid w:val="00CD3C6F"/>
    <w:rsid w:val="00CD4A55"/>
    <w:rsid w:val="00CD607A"/>
    <w:rsid w:val="00CD6CDE"/>
    <w:rsid w:val="00CD75F1"/>
    <w:rsid w:val="00CD764A"/>
    <w:rsid w:val="00CD764E"/>
    <w:rsid w:val="00CE0291"/>
    <w:rsid w:val="00CE0683"/>
    <w:rsid w:val="00CE0A65"/>
    <w:rsid w:val="00CE2FF6"/>
    <w:rsid w:val="00CE38BB"/>
    <w:rsid w:val="00CE3B7A"/>
    <w:rsid w:val="00CE3CD4"/>
    <w:rsid w:val="00CE4D97"/>
    <w:rsid w:val="00CE5277"/>
    <w:rsid w:val="00CE5343"/>
    <w:rsid w:val="00CE6A76"/>
    <w:rsid w:val="00CE6BF5"/>
    <w:rsid w:val="00CE7A03"/>
    <w:rsid w:val="00CE7CEA"/>
    <w:rsid w:val="00CF0059"/>
    <w:rsid w:val="00CF0198"/>
    <w:rsid w:val="00CF0307"/>
    <w:rsid w:val="00CF0EEF"/>
    <w:rsid w:val="00CF1B02"/>
    <w:rsid w:val="00CF1E35"/>
    <w:rsid w:val="00CF2F32"/>
    <w:rsid w:val="00CF3E49"/>
    <w:rsid w:val="00CF4A60"/>
    <w:rsid w:val="00CF63D7"/>
    <w:rsid w:val="00CF6684"/>
    <w:rsid w:val="00CF67CB"/>
    <w:rsid w:val="00D0033E"/>
    <w:rsid w:val="00D023F7"/>
    <w:rsid w:val="00D02910"/>
    <w:rsid w:val="00D04A34"/>
    <w:rsid w:val="00D05A8A"/>
    <w:rsid w:val="00D06235"/>
    <w:rsid w:val="00D06502"/>
    <w:rsid w:val="00D0753C"/>
    <w:rsid w:val="00D07767"/>
    <w:rsid w:val="00D07884"/>
    <w:rsid w:val="00D10869"/>
    <w:rsid w:val="00D10973"/>
    <w:rsid w:val="00D10F7E"/>
    <w:rsid w:val="00D115C4"/>
    <w:rsid w:val="00D1291B"/>
    <w:rsid w:val="00D12A71"/>
    <w:rsid w:val="00D1336A"/>
    <w:rsid w:val="00D143B2"/>
    <w:rsid w:val="00D1457E"/>
    <w:rsid w:val="00D14C33"/>
    <w:rsid w:val="00D15105"/>
    <w:rsid w:val="00D159EC"/>
    <w:rsid w:val="00D15EFB"/>
    <w:rsid w:val="00D16268"/>
    <w:rsid w:val="00D165B0"/>
    <w:rsid w:val="00D170DE"/>
    <w:rsid w:val="00D1732F"/>
    <w:rsid w:val="00D17989"/>
    <w:rsid w:val="00D205FF"/>
    <w:rsid w:val="00D20E78"/>
    <w:rsid w:val="00D21B2A"/>
    <w:rsid w:val="00D22701"/>
    <w:rsid w:val="00D22E9B"/>
    <w:rsid w:val="00D234F7"/>
    <w:rsid w:val="00D25D54"/>
    <w:rsid w:val="00D26C22"/>
    <w:rsid w:val="00D26D98"/>
    <w:rsid w:val="00D27159"/>
    <w:rsid w:val="00D27CA3"/>
    <w:rsid w:val="00D30712"/>
    <w:rsid w:val="00D30806"/>
    <w:rsid w:val="00D30BDB"/>
    <w:rsid w:val="00D31242"/>
    <w:rsid w:val="00D3171A"/>
    <w:rsid w:val="00D32B83"/>
    <w:rsid w:val="00D33BB7"/>
    <w:rsid w:val="00D33F22"/>
    <w:rsid w:val="00D34395"/>
    <w:rsid w:val="00D34778"/>
    <w:rsid w:val="00D34FC9"/>
    <w:rsid w:val="00D35931"/>
    <w:rsid w:val="00D35E0E"/>
    <w:rsid w:val="00D363B9"/>
    <w:rsid w:val="00D36B84"/>
    <w:rsid w:val="00D40828"/>
    <w:rsid w:val="00D40D66"/>
    <w:rsid w:val="00D427AD"/>
    <w:rsid w:val="00D42866"/>
    <w:rsid w:val="00D42D8E"/>
    <w:rsid w:val="00D4391E"/>
    <w:rsid w:val="00D439DD"/>
    <w:rsid w:val="00D43B43"/>
    <w:rsid w:val="00D44029"/>
    <w:rsid w:val="00D44667"/>
    <w:rsid w:val="00D45243"/>
    <w:rsid w:val="00D45E0F"/>
    <w:rsid w:val="00D46260"/>
    <w:rsid w:val="00D465DA"/>
    <w:rsid w:val="00D468F6"/>
    <w:rsid w:val="00D47366"/>
    <w:rsid w:val="00D47E55"/>
    <w:rsid w:val="00D520EA"/>
    <w:rsid w:val="00D528C3"/>
    <w:rsid w:val="00D52E52"/>
    <w:rsid w:val="00D54B51"/>
    <w:rsid w:val="00D5555D"/>
    <w:rsid w:val="00D55F2D"/>
    <w:rsid w:val="00D57249"/>
    <w:rsid w:val="00D57A43"/>
    <w:rsid w:val="00D57EB2"/>
    <w:rsid w:val="00D606B2"/>
    <w:rsid w:val="00D60A97"/>
    <w:rsid w:val="00D61715"/>
    <w:rsid w:val="00D619E6"/>
    <w:rsid w:val="00D61AFE"/>
    <w:rsid w:val="00D61F99"/>
    <w:rsid w:val="00D623AA"/>
    <w:rsid w:val="00D628F4"/>
    <w:rsid w:val="00D6358E"/>
    <w:rsid w:val="00D63A8C"/>
    <w:rsid w:val="00D6419A"/>
    <w:rsid w:val="00D642FF"/>
    <w:rsid w:val="00D64EA9"/>
    <w:rsid w:val="00D66058"/>
    <w:rsid w:val="00D666EA"/>
    <w:rsid w:val="00D66793"/>
    <w:rsid w:val="00D66931"/>
    <w:rsid w:val="00D6695A"/>
    <w:rsid w:val="00D670CF"/>
    <w:rsid w:val="00D676DD"/>
    <w:rsid w:val="00D67B4D"/>
    <w:rsid w:val="00D74417"/>
    <w:rsid w:val="00D7534E"/>
    <w:rsid w:val="00D75F47"/>
    <w:rsid w:val="00D76104"/>
    <w:rsid w:val="00D767DE"/>
    <w:rsid w:val="00D7705A"/>
    <w:rsid w:val="00D813CF"/>
    <w:rsid w:val="00D81E07"/>
    <w:rsid w:val="00D834A0"/>
    <w:rsid w:val="00D83F09"/>
    <w:rsid w:val="00D84F7C"/>
    <w:rsid w:val="00D85814"/>
    <w:rsid w:val="00D8635C"/>
    <w:rsid w:val="00D863D1"/>
    <w:rsid w:val="00D86AB4"/>
    <w:rsid w:val="00D877CF"/>
    <w:rsid w:val="00D87AEA"/>
    <w:rsid w:val="00D87AF2"/>
    <w:rsid w:val="00D91EDF"/>
    <w:rsid w:val="00D91F5D"/>
    <w:rsid w:val="00D9341D"/>
    <w:rsid w:val="00D94E5E"/>
    <w:rsid w:val="00D958B2"/>
    <w:rsid w:val="00D97B47"/>
    <w:rsid w:val="00DA28B7"/>
    <w:rsid w:val="00DA29FD"/>
    <w:rsid w:val="00DA488B"/>
    <w:rsid w:val="00DA5FEF"/>
    <w:rsid w:val="00DA78F0"/>
    <w:rsid w:val="00DA79BA"/>
    <w:rsid w:val="00DA7E89"/>
    <w:rsid w:val="00DB034E"/>
    <w:rsid w:val="00DB0BD3"/>
    <w:rsid w:val="00DB10C7"/>
    <w:rsid w:val="00DB116E"/>
    <w:rsid w:val="00DB17BB"/>
    <w:rsid w:val="00DB2701"/>
    <w:rsid w:val="00DB3B16"/>
    <w:rsid w:val="00DB5399"/>
    <w:rsid w:val="00DB5BE6"/>
    <w:rsid w:val="00DB5F3E"/>
    <w:rsid w:val="00DB61F3"/>
    <w:rsid w:val="00DB6908"/>
    <w:rsid w:val="00DB7E82"/>
    <w:rsid w:val="00DC0051"/>
    <w:rsid w:val="00DC063B"/>
    <w:rsid w:val="00DC3BCB"/>
    <w:rsid w:val="00DC5000"/>
    <w:rsid w:val="00DC5AA8"/>
    <w:rsid w:val="00DC70C0"/>
    <w:rsid w:val="00DC782B"/>
    <w:rsid w:val="00DD0D03"/>
    <w:rsid w:val="00DD1A12"/>
    <w:rsid w:val="00DD2859"/>
    <w:rsid w:val="00DD3312"/>
    <w:rsid w:val="00DD509B"/>
    <w:rsid w:val="00DD55C8"/>
    <w:rsid w:val="00DD5BB4"/>
    <w:rsid w:val="00DD740A"/>
    <w:rsid w:val="00DD7662"/>
    <w:rsid w:val="00DE020F"/>
    <w:rsid w:val="00DE06BB"/>
    <w:rsid w:val="00DE3529"/>
    <w:rsid w:val="00DE39A8"/>
    <w:rsid w:val="00DE4FF0"/>
    <w:rsid w:val="00DE66E6"/>
    <w:rsid w:val="00DE6CAE"/>
    <w:rsid w:val="00DF08FB"/>
    <w:rsid w:val="00DF0ADD"/>
    <w:rsid w:val="00DF16F5"/>
    <w:rsid w:val="00DF2896"/>
    <w:rsid w:val="00DF2EE6"/>
    <w:rsid w:val="00DF38F3"/>
    <w:rsid w:val="00DF3A7A"/>
    <w:rsid w:val="00DF3A9C"/>
    <w:rsid w:val="00DF4806"/>
    <w:rsid w:val="00DF56F5"/>
    <w:rsid w:val="00DF6406"/>
    <w:rsid w:val="00DF784D"/>
    <w:rsid w:val="00E00BAD"/>
    <w:rsid w:val="00E00F6C"/>
    <w:rsid w:val="00E01959"/>
    <w:rsid w:val="00E01D2B"/>
    <w:rsid w:val="00E03E69"/>
    <w:rsid w:val="00E04295"/>
    <w:rsid w:val="00E0464E"/>
    <w:rsid w:val="00E04CF3"/>
    <w:rsid w:val="00E053DD"/>
    <w:rsid w:val="00E05DC9"/>
    <w:rsid w:val="00E06158"/>
    <w:rsid w:val="00E062B3"/>
    <w:rsid w:val="00E070D8"/>
    <w:rsid w:val="00E101E5"/>
    <w:rsid w:val="00E11095"/>
    <w:rsid w:val="00E11C32"/>
    <w:rsid w:val="00E12A2D"/>
    <w:rsid w:val="00E132A4"/>
    <w:rsid w:val="00E13F1C"/>
    <w:rsid w:val="00E1483B"/>
    <w:rsid w:val="00E15F3D"/>
    <w:rsid w:val="00E1659E"/>
    <w:rsid w:val="00E1790B"/>
    <w:rsid w:val="00E21FB4"/>
    <w:rsid w:val="00E22915"/>
    <w:rsid w:val="00E23DCE"/>
    <w:rsid w:val="00E23FA7"/>
    <w:rsid w:val="00E24E00"/>
    <w:rsid w:val="00E2531C"/>
    <w:rsid w:val="00E25597"/>
    <w:rsid w:val="00E27F58"/>
    <w:rsid w:val="00E30036"/>
    <w:rsid w:val="00E30611"/>
    <w:rsid w:val="00E307C5"/>
    <w:rsid w:val="00E3085F"/>
    <w:rsid w:val="00E31812"/>
    <w:rsid w:val="00E31992"/>
    <w:rsid w:val="00E32CFB"/>
    <w:rsid w:val="00E34823"/>
    <w:rsid w:val="00E35112"/>
    <w:rsid w:val="00E35424"/>
    <w:rsid w:val="00E356BD"/>
    <w:rsid w:val="00E35A9E"/>
    <w:rsid w:val="00E36061"/>
    <w:rsid w:val="00E36722"/>
    <w:rsid w:val="00E36812"/>
    <w:rsid w:val="00E376B0"/>
    <w:rsid w:val="00E40835"/>
    <w:rsid w:val="00E41E0B"/>
    <w:rsid w:val="00E4219F"/>
    <w:rsid w:val="00E42410"/>
    <w:rsid w:val="00E458E4"/>
    <w:rsid w:val="00E45EEA"/>
    <w:rsid w:val="00E50A08"/>
    <w:rsid w:val="00E518D9"/>
    <w:rsid w:val="00E53F9D"/>
    <w:rsid w:val="00E54DE0"/>
    <w:rsid w:val="00E55287"/>
    <w:rsid w:val="00E5530F"/>
    <w:rsid w:val="00E55F07"/>
    <w:rsid w:val="00E56B7C"/>
    <w:rsid w:val="00E56C8F"/>
    <w:rsid w:val="00E57CA1"/>
    <w:rsid w:val="00E57D36"/>
    <w:rsid w:val="00E608A8"/>
    <w:rsid w:val="00E6098B"/>
    <w:rsid w:val="00E629D1"/>
    <w:rsid w:val="00E62C23"/>
    <w:rsid w:val="00E6483D"/>
    <w:rsid w:val="00E64B4F"/>
    <w:rsid w:val="00E65166"/>
    <w:rsid w:val="00E6590A"/>
    <w:rsid w:val="00E67BAA"/>
    <w:rsid w:val="00E67F9A"/>
    <w:rsid w:val="00E7045E"/>
    <w:rsid w:val="00E714D0"/>
    <w:rsid w:val="00E71DB2"/>
    <w:rsid w:val="00E737EC"/>
    <w:rsid w:val="00E73B99"/>
    <w:rsid w:val="00E73E55"/>
    <w:rsid w:val="00E73F8E"/>
    <w:rsid w:val="00E74295"/>
    <w:rsid w:val="00E744F4"/>
    <w:rsid w:val="00E74BFD"/>
    <w:rsid w:val="00E74DC0"/>
    <w:rsid w:val="00E75D8E"/>
    <w:rsid w:val="00E76383"/>
    <w:rsid w:val="00E765DE"/>
    <w:rsid w:val="00E76E2B"/>
    <w:rsid w:val="00E77BFE"/>
    <w:rsid w:val="00E80DCF"/>
    <w:rsid w:val="00E82673"/>
    <w:rsid w:val="00E82E32"/>
    <w:rsid w:val="00E83197"/>
    <w:rsid w:val="00E85184"/>
    <w:rsid w:val="00E855C8"/>
    <w:rsid w:val="00E85681"/>
    <w:rsid w:val="00E8592C"/>
    <w:rsid w:val="00E85937"/>
    <w:rsid w:val="00E85D16"/>
    <w:rsid w:val="00E85F19"/>
    <w:rsid w:val="00E8699F"/>
    <w:rsid w:val="00E8725B"/>
    <w:rsid w:val="00E8728E"/>
    <w:rsid w:val="00E87736"/>
    <w:rsid w:val="00E91DC3"/>
    <w:rsid w:val="00E92036"/>
    <w:rsid w:val="00E92B75"/>
    <w:rsid w:val="00E92E29"/>
    <w:rsid w:val="00E93405"/>
    <w:rsid w:val="00E93828"/>
    <w:rsid w:val="00E93A22"/>
    <w:rsid w:val="00E949D6"/>
    <w:rsid w:val="00E94B50"/>
    <w:rsid w:val="00E95E89"/>
    <w:rsid w:val="00E95F37"/>
    <w:rsid w:val="00E96C28"/>
    <w:rsid w:val="00E97548"/>
    <w:rsid w:val="00EA1DD1"/>
    <w:rsid w:val="00EA232E"/>
    <w:rsid w:val="00EA483F"/>
    <w:rsid w:val="00EA4E20"/>
    <w:rsid w:val="00EA4EC0"/>
    <w:rsid w:val="00EA5321"/>
    <w:rsid w:val="00EA54F2"/>
    <w:rsid w:val="00EB1262"/>
    <w:rsid w:val="00EB280E"/>
    <w:rsid w:val="00EB306D"/>
    <w:rsid w:val="00EB3401"/>
    <w:rsid w:val="00EB34E1"/>
    <w:rsid w:val="00EB3AFE"/>
    <w:rsid w:val="00EB3E31"/>
    <w:rsid w:val="00EB6480"/>
    <w:rsid w:val="00EB6CBB"/>
    <w:rsid w:val="00EB6D56"/>
    <w:rsid w:val="00EB6EEB"/>
    <w:rsid w:val="00EC06FD"/>
    <w:rsid w:val="00EC0859"/>
    <w:rsid w:val="00EC0A8D"/>
    <w:rsid w:val="00EC1529"/>
    <w:rsid w:val="00EC2985"/>
    <w:rsid w:val="00EC30DD"/>
    <w:rsid w:val="00EC41DB"/>
    <w:rsid w:val="00EC511A"/>
    <w:rsid w:val="00EC6759"/>
    <w:rsid w:val="00EC6D72"/>
    <w:rsid w:val="00EC7188"/>
    <w:rsid w:val="00EC71B8"/>
    <w:rsid w:val="00ED0B0B"/>
    <w:rsid w:val="00ED1091"/>
    <w:rsid w:val="00ED1291"/>
    <w:rsid w:val="00ED1656"/>
    <w:rsid w:val="00ED2E25"/>
    <w:rsid w:val="00ED2E56"/>
    <w:rsid w:val="00ED2FD4"/>
    <w:rsid w:val="00ED551A"/>
    <w:rsid w:val="00ED5522"/>
    <w:rsid w:val="00ED6741"/>
    <w:rsid w:val="00ED7786"/>
    <w:rsid w:val="00EE0044"/>
    <w:rsid w:val="00EE0C1A"/>
    <w:rsid w:val="00EE1114"/>
    <w:rsid w:val="00EE146F"/>
    <w:rsid w:val="00EE180F"/>
    <w:rsid w:val="00EE1CD1"/>
    <w:rsid w:val="00EE2464"/>
    <w:rsid w:val="00EE3D60"/>
    <w:rsid w:val="00EE492F"/>
    <w:rsid w:val="00EE4E36"/>
    <w:rsid w:val="00EE5D4B"/>
    <w:rsid w:val="00EE6345"/>
    <w:rsid w:val="00EE6A75"/>
    <w:rsid w:val="00EE7B5A"/>
    <w:rsid w:val="00EF0644"/>
    <w:rsid w:val="00EF06AF"/>
    <w:rsid w:val="00EF0845"/>
    <w:rsid w:val="00EF0BAA"/>
    <w:rsid w:val="00EF0BDC"/>
    <w:rsid w:val="00EF121C"/>
    <w:rsid w:val="00EF2A6B"/>
    <w:rsid w:val="00EF2B2C"/>
    <w:rsid w:val="00EF3483"/>
    <w:rsid w:val="00EF4684"/>
    <w:rsid w:val="00EF5E3A"/>
    <w:rsid w:val="00EF7872"/>
    <w:rsid w:val="00F00013"/>
    <w:rsid w:val="00F0027F"/>
    <w:rsid w:val="00F01037"/>
    <w:rsid w:val="00F029D4"/>
    <w:rsid w:val="00F0570C"/>
    <w:rsid w:val="00F067AC"/>
    <w:rsid w:val="00F06BF1"/>
    <w:rsid w:val="00F07BEA"/>
    <w:rsid w:val="00F07EBF"/>
    <w:rsid w:val="00F10A8A"/>
    <w:rsid w:val="00F1145B"/>
    <w:rsid w:val="00F114AD"/>
    <w:rsid w:val="00F11813"/>
    <w:rsid w:val="00F11B73"/>
    <w:rsid w:val="00F13303"/>
    <w:rsid w:val="00F14736"/>
    <w:rsid w:val="00F14E2C"/>
    <w:rsid w:val="00F162D6"/>
    <w:rsid w:val="00F172A1"/>
    <w:rsid w:val="00F17EB3"/>
    <w:rsid w:val="00F21D69"/>
    <w:rsid w:val="00F22FDC"/>
    <w:rsid w:val="00F23B36"/>
    <w:rsid w:val="00F258AA"/>
    <w:rsid w:val="00F259A1"/>
    <w:rsid w:val="00F2674D"/>
    <w:rsid w:val="00F3004B"/>
    <w:rsid w:val="00F30CD9"/>
    <w:rsid w:val="00F31F41"/>
    <w:rsid w:val="00F32272"/>
    <w:rsid w:val="00F32292"/>
    <w:rsid w:val="00F3291E"/>
    <w:rsid w:val="00F32B14"/>
    <w:rsid w:val="00F363DD"/>
    <w:rsid w:val="00F364EA"/>
    <w:rsid w:val="00F36D43"/>
    <w:rsid w:val="00F40228"/>
    <w:rsid w:val="00F41982"/>
    <w:rsid w:val="00F435F7"/>
    <w:rsid w:val="00F4366E"/>
    <w:rsid w:val="00F43817"/>
    <w:rsid w:val="00F4411B"/>
    <w:rsid w:val="00F4412B"/>
    <w:rsid w:val="00F44D32"/>
    <w:rsid w:val="00F45714"/>
    <w:rsid w:val="00F462D8"/>
    <w:rsid w:val="00F4637A"/>
    <w:rsid w:val="00F4744F"/>
    <w:rsid w:val="00F47A40"/>
    <w:rsid w:val="00F47AA4"/>
    <w:rsid w:val="00F47ECF"/>
    <w:rsid w:val="00F50767"/>
    <w:rsid w:val="00F5129D"/>
    <w:rsid w:val="00F519C4"/>
    <w:rsid w:val="00F5225E"/>
    <w:rsid w:val="00F52430"/>
    <w:rsid w:val="00F529E2"/>
    <w:rsid w:val="00F52BEB"/>
    <w:rsid w:val="00F52D81"/>
    <w:rsid w:val="00F548AA"/>
    <w:rsid w:val="00F549C3"/>
    <w:rsid w:val="00F54A2B"/>
    <w:rsid w:val="00F55266"/>
    <w:rsid w:val="00F55785"/>
    <w:rsid w:val="00F55CCC"/>
    <w:rsid w:val="00F563EB"/>
    <w:rsid w:val="00F5649D"/>
    <w:rsid w:val="00F5653A"/>
    <w:rsid w:val="00F57122"/>
    <w:rsid w:val="00F60576"/>
    <w:rsid w:val="00F60B51"/>
    <w:rsid w:val="00F61629"/>
    <w:rsid w:val="00F61F78"/>
    <w:rsid w:val="00F620BC"/>
    <w:rsid w:val="00F62EBA"/>
    <w:rsid w:val="00F63584"/>
    <w:rsid w:val="00F637BC"/>
    <w:rsid w:val="00F63A4B"/>
    <w:rsid w:val="00F63B3F"/>
    <w:rsid w:val="00F64A5C"/>
    <w:rsid w:val="00F6740A"/>
    <w:rsid w:val="00F67BF1"/>
    <w:rsid w:val="00F70CF5"/>
    <w:rsid w:val="00F7172D"/>
    <w:rsid w:val="00F71DA5"/>
    <w:rsid w:val="00F722D3"/>
    <w:rsid w:val="00F72B4F"/>
    <w:rsid w:val="00F734A8"/>
    <w:rsid w:val="00F748F5"/>
    <w:rsid w:val="00F7547A"/>
    <w:rsid w:val="00F75B48"/>
    <w:rsid w:val="00F7604F"/>
    <w:rsid w:val="00F76350"/>
    <w:rsid w:val="00F768D2"/>
    <w:rsid w:val="00F76945"/>
    <w:rsid w:val="00F76FB0"/>
    <w:rsid w:val="00F77534"/>
    <w:rsid w:val="00F77E07"/>
    <w:rsid w:val="00F80086"/>
    <w:rsid w:val="00F81786"/>
    <w:rsid w:val="00F822D8"/>
    <w:rsid w:val="00F82978"/>
    <w:rsid w:val="00F82A2E"/>
    <w:rsid w:val="00F830BA"/>
    <w:rsid w:val="00F83A6B"/>
    <w:rsid w:val="00F850BC"/>
    <w:rsid w:val="00F87219"/>
    <w:rsid w:val="00F872A9"/>
    <w:rsid w:val="00F87392"/>
    <w:rsid w:val="00F87DA7"/>
    <w:rsid w:val="00F905B3"/>
    <w:rsid w:val="00F916CA"/>
    <w:rsid w:val="00F91A01"/>
    <w:rsid w:val="00F91B3E"/>
    <w:rsid w:val="00F91D2C"/>
    <w:rsid w:val="00F932D4"/>
    <w:rsid w:val="00F9389A"/>
    <w:rsid w:val="00F95998"/>
    <w:rsid w:val="00F96191"/>
    <w:rsid w:val="00F96DDD"/>
    <w:rsid w:val="00F976EA"/>
    <w:rsid w:val="00FA027A"/>
    <w:rsid w:val="00FA1158"/>
    <w:rsid w:val="00FA1A9F"/>
    <w:rsid w:val="00FA1CFE"/>
    <w:rsid w:val="00FA1E3D"/>
    <w:rsid w:val="00FA2AB6"/>
    <w:rsid w:val="00FA33FD"/>
    <w:rsid w:val="00FA356E"/>
    <w:rsid w:val="00FA391C"/>
    <w:rsid w:val="00FA3B63"/>
    <w:rsid w:val="00FA4A06"/>
    <w:rsid w:val="00FA53AF"/>
    <w:rsid w:val="00FA5AC7"/>
    <w:rsid w:val="00FA5D2C"/>
    <w:rsid w:val="00FA6EA2"/>
    <w:rsid w:val="00FB00FD"/>
    <w:rsid w:val="00FB01CD"/>
    <w:rsid w:val="00FB026A"/>
    <w:rsid w:val="00FB04CB"/>
    <w:rsid w:val="00FB0AC7"/>
    <w:rsid w:val="00FB0B62"/>
    <w:rsid w:val="00FB18E0"/>
    <w:rsid w:val="00FB1E95"/>
    <w:rsid w:val="00FB1FF3"/>
    <w:rsid w:val="00FB3BAD"/>
    <w:rsid w:val="00FB3DF8"/>
    <w:rsid w:val="00FB3F45"/>
    <w:rsid w:val="00FB4AD0"/>
    <w:rsid w:val="00FB661B"/>
    <w:rsid w:val="00FB745E"/>
    <w:rsid w:val="00FC00BA"/>
    <w:rsid w:val="00FC1C09"/>
    <w:rsid w:val="00FC23AE"/>
    <w:rsid w:val="00FC2CD8"/>
    <w:rsid w:val="00FC2F36"/>
    <w:rsid w:val="00FC3D8A"/>
    <w:rsid w:val="00FC50D9"/>
    <w:rsid w:val="00FC5707"/>
    <w:rsid w:val="00FC5826"/>
    <w:rsid w:val="00FC6DCC"/>
    <w:rsid w:val="00FD0774"/>
    <w:rsid w:val="00FD0FA5"/>
    <w:rsid w:val="00FD1661"/>
    <w:rsid w:val="00FD1D54"/>
    <w:rsid w:val="00FD4C10"/>
    <w:rsid w:val="00FD4F71"/>
    <w:rsid w:val="00FD5080"/>
    <w:rsid w:val="00FD52FF"/>
    <w:rsid w:val="00FD54AB"/>
    <w:rsid w:val="00FD6346"/>
    <w:rsid w:val="00FD7411"/>
    <w:rsid w:val="00FE04CD"/>
    <w:rsid w:val="00FE0B59"/>
    <w:rsid w:val="00FE110D"/>
    <w:rsid w:val="00FE4620"/>
    <w:rsid w:val="00FE4B08"/>
    <w:rsid w:val="00FE4EF5"/>
    <w:rsid w:val="00FE5131"/>
    <w:rsid w:val="00FE59A6"/>
    <w:rsid w:val="00FE5D8D"/>
    <w:rsid w:val="00FE62DE"/>
    <w:rsid w:val="00FF15D5"/>
    <w:rsid w:val="00FF22F2"/>
    <w:rsid w:val="00FF3856"/>
    <w:rsid w:val="00FF3A9A"/>
    <w:rsid w:val="00FF44FA"/>
    <w:rsid w:val="00FF5669"/>
    <w:rsid w:val="00FF6985"/>
    <w:rsid w:val="00FF6CB3"/>
    <w:rsid w:val="00FF6EFB"/>
    <w:rsid w:val="00FF6F02"/>
    <w:rsid w:val="00FF7DFF"/>
  </w:rsids>
  <m:mathPr>
    <m:mathFont m:val="Cambria Math"/>
    <m:brkBin m:val="before"/>
    <m:brkBinSub m:val="--"/>
    <m:smallFrac m:val="0"/>
    <m:dispDef/>
    <m:lMargin m:val="0"/>
    <m:rMargin m:val="0"/>
    <m:defJc m:val="centerGroup"/>
    <m:wrapIndent m:val="1440"/>
    <m:intLim m:val="subSup"/>
    <m:naryLim m:val="undOvr"/>
  </m:mathPr>
  <w:themeFontLang w:val="sr-Cyrl-R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DB266C"/>
  <w15:chartTrackingRefBased/>
  <w15:docId w15:val="{9C8442B3-B376-428C-8215-207D0DC4D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sr-Cyrl-RS" w:eastAsia="sr-Cyrl-R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B4B"/>
    <w:pPr>
      <w:widowControl w:val="0"/>
      <w:autoSpaceDE w:val="0"/>
      <w:autoSpaceDN w:val="0"/>
      <w:adjustRightInd w:val="0"/>
      <w:spacing w:after="120"/>
      <w:jc w:val="both"/>
    </w:pPr>
    <w:rPr>
      <w:rFonts w:ascii="Times New Roman" w:hAnsi="Times New Roman" w:cs="Calibri"/>
      <w:sz w:val="24"/>
      <w:szCs w:val="22"/>
      <w:lang w:eastAsia="en-US"/>
    </w:rPr>
  </w:style>
  <w:style w:type="paragraph" w:styleId="Heading1">
    <w:name w:val="heading 1"/>
    <w:basedOn w:val="Normal"/>
    <w:next w:val="Normal"/>
    <w:link w:val="Heading1Char"/>
    <w:qFormat/>
    <w:rsid w:val="00A338A7"/>
    <w:pPr>
      <w:keepNext/>
      <w:spacing w:before="240"/>
      <w:outlineLvl w:val="0"/>
    </w:pPr>
    <w:rPr>
      <w:rFonts w:cs="Times New Roman"/>
      <w:b/>
      <w:bCs/>
      <w:kern w:val="32"/>
      <w:sz w:val="28"/>
      <w:szCs w:val="32"/>
    </w:rPr>
  </w:style>
  <w:style w:type="paragraph" w:styleId="Heading2">
    <w:name w:val="heading 2"/>
    <w:basedOn w:val="Normal"/>
    <w:next w:val="Normal"/>
    <w:link w:val="Heading2Char"/>
    <w:unhideWhenUsed/>
    <w:qFormat/>
    <w:rsid w:val="00316C11"/>
    <w:pPr>
      <w:keepNext/>
      <w:numPr>
        <w:numId w:val="6"/>
      </w:numPr>
      <w:pBdr>
        <w:bottom w:val="single" w:sz="4" w:space="1" w:color="auto"/>
      </w:pBdr>
      <w:spacing w:before="240"/>
      <w:ind w:left="720"/>
      <w:outlineLvl w:val="1"/>
    </w:pPr>
    <w:rPr>
      <w:rFonts w:cs="Times New Roman"/>
      <w:b/>
      <w:bCs/>
      <w:iCs/>
      <w:sz w:val="28"/>
      <w:szCs w:val="28"/>
    </w:rPr>
  </w:style>
  <w:style w:type="paragraph" w:styleId="Heading3">
    <w:name w:val="heading 3"/>
    <w:basedOn w:val="Normal"/>
    <w:next w:val="Normal"/>
    <w:link w:val="Heading3Char"/>
    <w:unhideWhenUsed/>
    <w:qFormat/>
    <w:rsid w:val="00A338A7"/>
    <w:pPr>
      <w:keepNext/>
      <w:spacing w:before="240" w:after="60"/>
      <w:outlineLvl w:val="2"/>
    </w:pPr>
    <w:rPr>
      <w:rFonts w:cs="Times New Roman"/>
      <w:b/>
      <w:bCs/>
      <w:szCs w:val="26"/>
    </w:rPr>
  </w:style>
  <w:style w:type="paragraph" w:styleId="Heading4">
    <w:name w:val="heading 4"/>
    <w:basedOn w:val="Normal"/>
    <w:next w:val="Normal"/>
    <w:link w:val="Heading4Char"/>
    <w:unhideWhenUsed/>
    <w:qFormat/>
    <w:rsid w:val="0018491B"/>
    <w:pPr>
      <w:keepNext/>
      <w:spacing w:before="240" w:after="60"/>
      <w:outlineLvl w:val="3"/>
    </w:pPr>
    <w:rPr>
      <w:rFonts w:cs="Times New Roman"/>
      <w:b/>
      <w:bCs/>
      <w:szCs w:val="28"/>
    </w:rPr>
  </w:style>
  <w:style w:type="paragraph" w:styleId="Heading5">
    <w:name w:val="heading 5"/>
    <w:basedOn w:val="Normal"/>
    <w:next w:val="Normal"/>
    <w:link w:val="Heading5Char"/>
    <w:unhideWhenUsed/>
    <w:qFormat/>
    <w:rsid w:val="00316C11"/>
    <w:pPr>
      <w:spacing w:before="240" w:after="60"/>
      <w:outlineLvl w:val="4"/>
    </w:pPr>
    <w:rPr>
      <w:rFonts w:ascii="Calibri" w:hAnsi="Calibri" w:cs="Times New Roman"/>
      <w:b/>
      <w:bCs/>
      <w:i/>
      <w:iCs/>
      <w:sz w:val="26"/>
      <w:szCs w:val="26"/>
    </w:rPr>
  </w:style>
  <w:style w:type="paragraph" w:styleId="Heading6">
    <w:name w:val="heading 6"/>
    <w:basedOn w:val="Normal"/>
    <w:next w:val="Normal"/>
    <w:link w:val="Heading6Char"/>
    <w:qFormat/>
    <w:rsid w:val="00316C11"/>
    <w:pPr>
      <w:keepNext/>
      <w:widowControl/>
      <w:numPr>
        <w:ilvl w:val="5"/>
        <w:numId w:val="1"/>
      </w:numPr>
      <w:suppressAutoHyphens/>
      <w:autoSpaceDE/>
      <w:autoSpaceDN/>
      <w:adjustRightInd/>
      <w:spacing w:after="0"/>
      <w:jc w:val="left"/>
      <w:outlineLvl w:val="5"/>
    </w:pPr>
    <w:rPr>
      <w:rFonts w:ascii="Cir Academy" w:eastAsia="SimSun" w:hAnsi="Cir Academy" w:cs="Cir Academy"/>
      <w:sz w:val="28"/>
      <w:szCs w:val="20"/>
      <w:lang w:eastAsia="zh-CN"/>
    </w:rPr>
  </w:style>
  <w:style w:type="paragraph" w:styleId="Heading7">
    <w:name w:val="heading 7"/>
    <w:basedOn w:val="Normal"/>
    <w:next w:val="Normal"/>
    <w:link w:val="Heading7Char"/>
    <w:uiPriority w:val="9"/>
    <w:semiHidden/>
    <w:unhideWhenUsed/>
    <w:qFormat/>
    <w:rsid w:val="0057375A"/>
    <w:pPr>
      <w:spacing w:before="240" w:after="60"/>
      <w:outlineLvl w:val="6"/>
    </w:pPr>
    <w:rPr>
      <w:rFonts w:ascii="Calibri" w:hAnsi="Calibri" w:cs="Times New Roman"/>
      <w:szCs w:val="24"/>
    </w:rPr>
  </w:style>
  <w:style w:type="paragraph" w:styleId="Heading9">
    <w:name w:val="heading 9"/>
    <w:basedOn w:val="Normal"/>
    <w:next w:val="Normal"/>
    <w:link w:val="Heading9Char"/>
    <w:qFormat/>
    <w:rsid w:val="00316C11"/>
    <w:pPr>
      <w:keepNext/>
      <w:widowControl/>
      <w:numPr>
        <w:ilvl w:val="8"/>
        <w:numId w:val="1"/>
      </w:numPr>
      <w:suppressAutoHyphens/>
      <w:autoSpaceDE/>
      <w:autoSpaceDN/>
      <w:adjustRightInd/>
      <w:spacing w:after="0"/>
      <w:outlineLvl w:val="8"/>
    </w:pPr>
    <w:rPr>
      <w:rFonts w:ascii="Cir Academy" w:eastAsia="SimSun" w:hAnsi="Cir Academy" w:cs="Cir Academy"/>
      <w:sz w:val="36"/>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0BAD"/>
    <w:pPr>
      <w:tabs>
        <w:tab w:val="center" w:pos="4680"/>
        <w:tab w:val="right" w:pos="9360"/>
      </w:tabs>
    </w:pPr>
    <w:rPr>
      <w:rFonts w:cs="Times New Roman"/>
      <w:sz w:val="20"/>
      <w:szCs w:val="20"/>
      <w:lang w:val="x-none" w:eastAsia="x-none"/>
    </w:rPr>
  </w:style>
  <w:style w:type="character" w:customStyle="1" w:styleId="HeaderChar">
    <w:name w:val="Header Char"/>
    <w:link w:val="Header"/>
    <w:uiPriority w:val="99"/>
    <w:rsid w:val="00E00BAD"/>
    <w:rPr>
      <w:rFonts w:ascii="Calibri" w:hAnsi="Calibri" w:cs="Calibri"/>
      <w:sz w:val="20"/>
      <w:szCs w:val="20"/>
    </w:rPr>
  </w:style>
  <w:style w:type="paragraph" w:styleId="Footer">
    <w:name w:val="footer"/>
    <w:basedOn w:val="Normal"/>
    <w:link w:val="FooterChar"/>
    <w:rsid w:val="00E00BAD"/>
    <w:pPr>
      <w:tabs>
        <w:tab w:val="center" w:pos="4680"/>
        <w:tab w:val="right" w:pos="9360"/>
      </w:tabs>
    </w:pPr>
    <w:rPr>
      <w:rFonts w:cs="Times New Roman"/>
      <w:sz w:val="20"/>
      <w:szCs w:val="20"/>
      <w:lang w:val="x-none" w:eastAsia="x-none"/>
    </w:rPr>
  </w:style>
  <w:style w:type="character" w:customStyle="1" w:styleId="FooterChar">
    <w:name w:val="Footer Char"/>
    <w:link w:val="Footer"/>
    <w:qFormat/>
    <w:rsid w:val="00E00BAD"/>
    <w:rPr>
      <w:rFonts w:ascii="Calibri" w:hAnsi="Calibri" w:cs="Calibri"/>
      <w:sz w:val="20"/>
      <w:szCs w:val="20"/>
    </w:rPr>
  </w:style>
  <w:style w:type="paragraph" w:styleId="Title">
    <w:name w:val="Title"/>
    <w:basedOn w:val="Normal"/>
    <w:link w:val="TitleChar"/>
    <w:uiPriority w:val="10"/>
    <w:qFormat/>
    <w:rsid w:val="00E00BAD"/>
    <w:pPr>
      <w:jc w:val="center"/>
    </w:pPr>
    <w:rPr>
      <w:rFonts w:ascii="CTimesRoman" w:hAnsi="CTimesRoman" w:cs="Times New Roman"/>
      <w:b/>
      <w:bCs/>
      <w:sz w:val="20"/>
      <w:szCs w:val="20"/>
      <w:lang w:val="x-none" w:eastAsia="x-none"/>
    </w:rPr>
  </w:style>
  <w:style w:type="character" w:customStyle="1" w:styleId="TitleChar">
    <w:name w:val="Title Char"/>
    <w:link w:val="Title"/>
    <w:uiPriority w:val="10"/>
    <w:rsid w:val="00E00BAD"/>
    <w:rPr>
      <w:rFonts w:ascii="CTimesRoman" w:hAnsi="CTimesRoman" w:cs="CTimesRoman"/>
      <w:b/>
      <w:bCs/>
    </w:rPr>
  </w:style>
  <w:style w:type="table" w:styleId="TableGrid">
    <w:name w:val="Table Grid"/>
    <w:basedOn w:val="TableNormal"/>
    <w:uiPriority w:val="39"/>
    <w:rsid w:val="00367BB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aliases w:val="Liste 1,List Paragraph1"/>
    <w:basedOn w:val="Normal"/>
    <w:link w:val="ListParagraphChar"/>
    <w:uiPriority w:val="34"/>
    <w:qFormat/>
    <w:rsid w:val="00565318"/>
    <w:pPr>
      <w:ind w:left="720"/>
      <w:contextualSpacing/>
    </w:pPr>
  </w:style>
  <w:style w:type="paragraph" w:styleId="BalloonText">
    <w:name w:val="Balloon Text"/>
    <w:basedOn w:val="Normal"/>
    <w:link w:val="BalloonTextChar"/>
    <w:uiPriority w:val="99"/>
    <w:semiHidden/>
    <w:unhideWhenUsed/>
    <w:rsid w:val="00A32E38"/>
    <w:rPr>
      <w:rFonts w:ascii="Tahoma" w:hAnsi="Tahoma" w:cs="Times New Roman"/>
      <w:sz w:val="16"/>
      <w:szCs w:val="16"/>
      <w:lang w:val="x-none" w:eastAsia="x-none"/>
    </w:rPr>
  </w:style>
  <w:style w:type="character" w:customStyle="1" w:styleId="BalloonTextChar">
    <w:name w:val="Balloon Text Char"/>
    <w:link w:val="BalloonText"/>
    <w:uiPriority w:val="99"/>
    <w:semiHidden/>
    <w:rsid w:val="00A32E38"/>
    <w:rPr>
      <w:rFonts w:ascii="Tahoma" w:hAnsi="Tahoma" w:cs="Tahoma"/>
      <w:sz w:val="16"/>
      <w:szCs w:val="16"/>
    </w:rPr>
  </w:style>
  <w:style w:type="paragraph" w:styleId="BodyText">
    <w:name w:val="Body Text"/>
    <w:basedOn w:val="Normal"/>
    <w:link w:val="BodyTextChar"/>
    <w:uiPriority w:val="1"/>
    <w:qFormat/>
    <w:rsid w:val="002E41AD"/>
    <w:pPr>
      <w:widowControl/>
      <w:autoSpaceDE/>
      <w:autoSpaceDN/>
      <w:adjustRightInd/>
    </w:pPr>
    <w:rPr>
      <w:rFonts w:cs="Times New Roman"/>
      <w:sz w:val="20"/>
      <w:szCs w:val="20"/>
      <w:lang w:val="en-AU"/>
    </w:rPr>
  </w:style>
  <w:style w:type="character" w:styleId="Hyperlink">
    <w:name w:val="Hyperlink"/>
    <w:uiPriority w:val="99"/>
    <w:unhideWhenUsed/>
    <w:rsid w:val="00633539"/>
    <w:rPr>
      <w:color w:val="0000FF"/>
      <w:u w:val="single"/>
    </w:rPr>
  </w:style>
  <w:style w:type="paragraph" w:styleId="NormalWeb">
    <w:name w:val="Normal (Web)"/>
    <w:aliases w:val="Normal (Web) Char Char,Normal (Web) Char Char Char"/>
    <w:basedOn w:val="Normal"/>
    <w:link w:val="NormalWebChar"/>
    <w:uiPriority w:val="99"/>
    <w:unhideWhenUsed/>
    <w:rsid w:val="00B03EEC"/>
    <w:pPr>
      <w:widowControl/>
      <w:autoSpaceDE/>
      <w:autoSpaceDN/>
      <w:adjustRightInd/>
      <w:spacing w:before="100" w:beforeAutospacing="1" w:after="100" w:afterAutospacing="1"/>
    </w:pPr>
    <w:rPr>
      <w:rFonts w:cs="Times New Roman"/>
      <w:szCs w:val="24"/>
    </w:rPr>
  </w:style>
  <w:style w:type="paragraph" w:styleId="BodyTextIndent2">
    <w:name w:val="Body Text Indent 2"/>
    <w:basedOn w:val="Normal"/>
    <w:link w:val="BodyTextIndent2Char"/>
    <w:unhideWhenUsed/>
    <w:rsid w:val="00A07599"/>
    <w:pPr>
      <w:spacing w:line="480" w:lineRule="auto"/>
      <w:ind w:left="360"/>
    </w:pPr>
  </w:style>
  <w:style w:type="character" w:customStyle="1" w:styleId="BodyTextIndent2Char">
    <w:name w:val="Body Text Indent 2 Char"/>
    <w:link w:val="BodyTextIndent2"/>
    <w:uiPriority w:val="99"/>
    <w:semiHidden/>
    <w:rsid w:val="00A07599"/>
    <w:rPr>
      <w:rFonts w:cs="Calibri"/>
      <w:sz w:val="22"/>
      <w:szCs w:val="22"/>
    </w:rPr>
  </w:style>
  <w:style w:type="paragraph" w:styleId="NoSpacing">
    <w:name w:val="No Spacing"/>
    <w:link w:val="NoSpacingChar"/>
    <w:uiPriority w:val="1"/>
    <w:qFormat/>
    <w:rsid w:val="00383FD0"/>
    <w:rPr>
      <w:rFonts w:ascii="Times New Roman" w:eastAsia="Calibri" w:hAnsi="Times New Roman"/>
      <w:sz w:val="24"/>
      <w:szCs w:val="22"/>
      <w:lang w:val="en-US" w:eastAsia="en-US"/>
    </w:rPr>
  </w:style>
  <w:style w:type="character" w:styleId="FollowedHyperlink">
    <w:name w:val="FollowedHyperlink"/>
    <w:uiPriority w:val="99"/>
    <w:unhideWhenUsed/>
    <w:rsid w:val="004F644E"/>
    <w:rPr>
      <w:color w:val="800080"/>
      <w:u w:val="single"/>
    </w:rPr>
  </w:style>
  <w:style w:type="paragraph" w:customStyle="1" w:styleId="msonormal0">
    <w:name w:val="msonormal"/>
    <w:basedOn w:val="Normal"/>
    <w:rsid w:val="004F644E"/>
    <w:pPr>
      <w:widowControl/>
      <w:autoSpaceDE/>
      <w:autoSpaceDN/>
      <w:adjustRightInd/>
      <w:spacing w:before="100" w:beforeAutospacing="1" w:after="100" w:afterAutospacing="1"/>
    </w:pPr>
    <w:rPr>
      <w:rFonts w:cs="Times New Roman"/>
      <w:szCs w:val="24"/>
    </w:rPr>
  </w:style>
  <w:style w:type="paragraph" w:customStyle="1" w:styleId="font5">
    <w:name w:val="font5"/>
    <w:basedOn w:val="Normal"/>
    <w:rsid w:val="004F644E"/>
    <w:pPr>
      <w:widowControl/>
      <w:autoSpaceDE/>
      <w:autoSpaceDN/>
      <w:adjustRightInd/>
      <w:spacing w:before="100" w:beforeAutospacing="1" w:after="100" w:afterAutospacing="1"/>
    </w:pPr>
    <w:rPr>
      <w:color w:val="000000"/>
    </w:rPr>
  </w:style>
  <w:style w:type="paragraph" w:customStyle="1" w:styleId="xl65">
    <w:name w:val="xl65"/>
    <w:basedOn w:val="Normal"/>
    <w:rsid w:val="004F644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cs="Times New Roman"/>
      <w:szCs w:val="24"/>
    </w:rPr>
  </w:style>
  <w:style w:type="paragraph" w:customStyle="1" w:styleId="xl66">
    <w:name w:val="xl66"/>
    <w:basedOn w:val="Normal"/>
    <w:rsid w:val="004F644E"/>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rFonts w:cs="Times New Roman"/>
      <w:szCs w:val="24"/>
    </w:rPr>
  </w:style>
  <w:style w:type="paragraph" w:customStyle="1" w:styleId="xl67">
    <w:name w:val="xl67"/>
    <w:basedOn w:val="Normal"/>
    <w:rsid w:val="004F644E"/>
    <w:pPr>
      <w:widowControl/>
      <w:pBdr>
        <w:left w:val="single" w:sz="4" w:space="0" w:color="auto"/>
        <w:bottom w:val="single" w:sz="4" w:space="0" w:color="auto"/>
      </w:pBdr>
      <w:autoSpaceDE/>
      <w:autoSpaceDN/>
      <w:adjustRightInd/>
      <w:spacing w:before="100" w:beforeAutospacing="1" w:after="100" w:afterAutospacing="1"/>
      <w:jc w:val="center"/>
    </w:pPr>
    <w:rPr>
      <w:rFonts w:cs="Times New Roman"/>
      <w:szCs w:val="24"/>
    </w:rPr>
  </w:style>
  <w:style w:type="paragraph" w:customStyle="1" w:styleId="xl68">
    <w:name w:val="xl68"/>
    <w:basedOn w:val="Normal"/>
    <w:rsid w:val="004F644E"/>
    <w:pPr>
      <w:widowControl/>
      <w:pBdr>
        <w:bottom w:val="single" w:sz="4" w:space="0" w:color="auto"/>
        <w:right w:val="single" w:sz="4" w:space="0" w:color="auto"/>
      </w:pBdr>
      <w:autoSpaceDE/>
      <w:autoSpaceDN/>
      <w:adjustRightInd/>
      <w:spacing w:before="100" w:beforeAutospacing="1" w:after="100" w:afterAutospacing="1"/>
      <w:jc w:val="center"/>
    </w:pPr>
    <w:rPr>
      <w:rFonts w:cs="Times New Roman"/>
      <w:szCs w:val="24"/>
    </w:rPr>
  </w:style>
  <w:style w:type="paragraph" w:customStyle="1" w:styleId="xl69">
    <w:name w:val="xl69"/>
    <w:basedOn w:val="Normal"/>
    <w:rsid w:val="004F644E"/>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pPr>
    <w:rPr>
      <w:rFonts w:cs="Times New Roman"/>
      <w:szCs w:val="24"/>
    </w:rPr>
  </w:style>
  <w:style w:type="paragraph" w:customStyle="1" w:styleId="xl70">
    <w:name w:val="xl70"/>
    <w:basedOn w:val="Normal"/>
    <w:rsid w:val="004F644E"/>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rFonts w:cs="Times New Roman"/>
      <w:szCs w:val="24"/>
    </w:rPr>
  </w:style>
  <w:style w:type="paragraph" w:customStyle="1" w:styleId="xl71">
    <w:name w:val="xl71"/>
    <w:basedOn w:val="Normal"/>
    <w:rsid w:val="004F644E"/>
    <w:pPr>
      <w:widowControl/>
      <w:autoSpaceDE/>
      <w:autoSpaceDN/>
      <w:adjustRightInd/>
      <w:spacing w:before="100" w:beforeAutospacing="1" w:after="100" w:afterAutospacing="1"/>
      <w:jc w:val="center"/>
    </w:pPr>
    <w:rPr>
      <w:rFonts w:ascii="АРИАЛ" w:hAnsi="АРИАЛ" w:cs="Times New Roman"/>
      <w:szCs w:val="24"/>
    </w:rPr>
  </w:style>
  <w:style w:type="paragraph" w:customStyle="1" w:styleId="xl72">
    <w:name w:val="xl72"/>
    <w:basedOn w:val="Normal"/>
    <w:rsid w:val="004F644E"/>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rFonts w:cs="Times New Roman"/>
      <w:szCs w:val="24"/>
    </w:rPr>
  </w:style>
  <w:style w:type="paragraph" w:customStyle="1" w:styleId="xl73">
    <w:name w:val="xl73"/>
    <w:basedOn w:val="Normal"/>
    <w:rsid w:val="004F644E"/>
    <w:pPr>
      <w:widowControl/>
      <w:pBdr>
        <w:left w:val="single" w:sz="4" w:space="0" w:color="auto"/>
        <w:right w:val="single" w:sz="4" w:space="0" w:color="auto"/>
      </w:pBdr>
      <w:autoSpaceDE/>
      <w:autoSpaceDN/>
      <w:adjustRightInd/>
      <w:spacing w:before="100" w:beforeAutospacing="1" w:after="100" w:afterAutospacing="1"/>
      <w:jc w:val="center"/>
    </w:pPr>
    <w:rPr>
      <w:rFonts w:cs="Times New Roman"/>
      <w:szCs w:val="24"/>
    </w:rPr>
  </w:style>
  <w:style w:type="paragraph" w:customStyle="1" w:styleId="xl74">
    <w:name w:val="xl74"/>
    <w:basedOn w:val="Normal"/>
    <w:rsid w:val="004F644E"/>
    <w:pPr>
      <w:widowControl/>
      <w:pBdr>
        <w:top w:val="single" w:sz="4" w:space="0" w:color="auto"/>
        <w:left w:val="single" w:sz="4" w:space="0" w:color="auto"/>
      </w:pBdr>
      <w:autoSpaceDE/>
      <w:autoSpaceDN/>
      <w:adjustRightInd/>
      <w:spacing w:before="100" w:beforeAutospacing="1" w:after="100" w:afterAutospacing="1"/>
      <w:jc w:val="center"/>
    </w:pPr>
    <w:rPr>
      <w:rFonts w:cs="Times New Roman"/>
      <w:szCs w:val="24"/>
    </w:rPr>
  </w:style>
  <w:style w:type="paragraph" w:customStyle="1" w:styleId="xl75">
    <w:name w:val="xl75"/>
    <w:basedOn w:val="Normal"/>
    <w:rsid w:val="004F644E"/>
    <w:pPr>
      <w:widowControl/>
      <w:pBdr>
        <w:top w:val="single" w:sz="4" w:space="0" w:color="auto"/>
        <w:right w:val="single" w:sz="4" w:space="0" w:color="auto"/>
      </w:pBdr>
      <w:autoSpaceDE/>
      <w:autoSpaceDN/>
      <w:adjustRightInd/>
      <w:spacing w:before="100" w:beforeAutospacing="1" w:after="100" w:afterAutospacing="1"/>
      <w:jc w:val="center"/>
    </w:pPr>
    <w:rPr>
      <w:rFonts w:cs="Times New Roman"/>
      <w:szCs w:val="24"/>
    </w:rPr>
  </w:style>
  <w:style w:type="paragraph" w:customStyle="1" w:styleId="xl76">
    <w:name w:val="xl76"/>
    <w:basedOn w:val="Normal"/>
    <w:rsid w:val="004F644E"/>
    <w:pPr>
      <w:widowControl/>
      <w:pBdr>
        <w:left w:val="single" w:sz="4" w:space="0" w:color="auto"/>
      </w:pBdr>
      <w:autoSpaceDE/>
      <w:autoSpaceDN/>
      <w:adjustRightInd/>
      <w:spacing w:before="100" w:beforeAutospacing="1" w:after="100" w:afterAutospacing="1"/>
      <w:jc w:val="center"/>
    </w:pPr>
    <w:rPr>
      <w:rFonts w:cs="Times New Roman"/>
      <w:szCs w:val="24"/>
    </w:rPr>
  </w:style>
  <w:style w:type="paragraph" w:customStyle="1" w:styleId="xl77">
    <w:name w:val="xl77"/>
    <w:basedOn w:val="Normal"/>
    <w:rsid w:val="004F644E"/>
    <w:pPr>
      <w:widowControl/>
      <w:pBdr>
        <w:right w:val="single" w:sz="4" w:space="0" w:color="auto"/>
      </w:pBdr>
      <w:autoSpaceDE/>
      <w:autoSpaceDN/>
      <w:adjustRightInd/>
      <w:spacing w:before="100" w:beforeAutospacing="1" w:after="100" w:afterAutospacing="1"/>
      <w:jc w:val="center"/>
    </w:pPr>
    <w:rPr>
      <w:rFonts w:cs="Times New Roman"/>
      <w:szCs w:val="24"/>
    </w:rPr>
  </w:style>
  <w:style w:type="paragraph" w:styleId="FootnoteText">
    <w:name w:val="footnote text"/>
    <w:basedOn w:val="Normal"/>
    <w:link w:val="FootnoteTextChar"/>
    <w:uiPriority w:val="99"/>
    <w:semiHidden/>
    <w:unhideWhenUsed/>
    <w:rsid w:val="003652D8"/>
    <w:rPr>
      <w:sz w:val="20"/>
      <w:szCs w:val="20"/>
    </w:rPr>
  </w:style>
  <w:style w:type="character" w:customStyle="1" w:styleId="FootnoteTextChar">
    <w:name w:val="Footnote Text Char"/>
    <w:link w:val="FootnoteText"/>
    <w:uiPriority w:val="99"/>
    <w:semiHidden/>
    <w:rsid w:val="003652D8"/>
    <w:rPr>
      <w:rFonts w:cs="Calibri"/>
    </w:rPr>
  </w:style>
  <w:style w:type="character" w:styleId="FootnoteReference">
    <w:name w:val="footnote reference"/>
    <w:semiHidden/>
    <w:rsid w:val="003652D8"/>
    <w:rPr>
      <w:vertAlign w:val="superscript"/>
    </w:rPr>
  </w:style>
  <w:style w:type="character" w:customStyle="1" w:styleId="Heading1Char">
    <w:name w:val="Heading 1 Char"/>
    <w:link w:val="Heading1"/>
    <w:uiPriority w:val="9"/>
    <w:rsid w:val="00A338A7"/>
    <w:rPr>
      <w:rFonts w:ascii="Times New Roman" w:hAnsi="Times New Roman"/>
      <w:b/>
      <w:bCs/>
      <w:kern w:val="32"/>
      <w:sz w:val="28"/>
      <w:szCs w:val="32"/>
      <w:lang w:val="en-US" w:eastAsia="en-US"/>
    </w:rPr>
  </w:style>
  <w:style w:type="character" w:customStyle="1" w:styleId="Heading3Char">
    <w:name w:val="Heading 3 Char"/>
    <w:link w:val="Heading3"/>
    <w:rsid w:val="008610DA"/>
    <w:rPr>
      <w:rFonts w:ascii="Times New Roman" w:hAnsi="Times New Roman"/>
      <w:b/>
      <w:bCs/>
      <w:sz w:val="24"/>
      <w:szCs w:val="26"/>
      <w:lang w:val="en-US" w:eastAsia="en-US"/>
    </w:rPr>
  </w:style>
  <w:style w:type="character" w:customStyle="1" w:styleId="Heading2Char">
    <w:name w:val="Heading 2 Char"/>
    <w:link w:val="Heading2"/>
    <w:rsid w:val="00316C11"/>
    <w:rPr>
      <w:rFonts w:ascii="Times New Roman" w:hAnsi="Times New Roman"/>
      <w:b/>
      <w:bCs/>
      <w:iCs/>
      <w:sz w:val="28"/>
      <w:szCs w:val="28"/>
      <w:lang w:val="en-US" w:eastAsia="en-US"/>
    </w:rPr>
  </w:style>
  <w:style w:type="character" w:customStyle="1" w:styleId="NormalWebChar">
    <w:name w:val="Normal (Web) Char"/>
    <w:aliases w:val="Normal (Web) Char Char Char1,Normal (Web) Char Char Char Char"/>
    <w:link w:val="NormalWeb"/>
    <w:rsid w:val="00F1145B"/>
    <w:rPr>
      <w:rFonts w:ascii="Times New Roman" w:hAnsi="Times New Roman"/>
      <w:sz w:val="24"/>
      <w:szCs w:val="24"/>
      <w:lang w:val="en-US" w:eastAsia="en-US"/>
    </w:rPr>
  </w:style>
  <w:style w:type="character" w:customStyle="1" w:styleId="Heading4Char">
    <w:name w:val="Heading 4 Char"/>
    <w:link w:val="Heading4"/>
    <w:uiPriority w:val="9"/>
    <w:rsid w:val="0018491B"/>
    <w:rPr>
      <w:rFonts w:ascii="Times New Roman" w:eastAsia="Times New Roman" w:hAnsi="Times New Roman" w:cs="Times New Roman"/>
      <w:b/>
      <w:bCs/>
      <w:sz w:val="24"/>
      <w:szCs w:val="28"/>
      <w:lang w:val="en-US" w:eastAsia="en-US"/>
    </w:rPr>
  </w:style>
  <w:style w:type="paragraph" w:styleId="TOCHeading">
    <w:name w:val="TOC Heading"/>
    <w:basedOn w:val="Heading1"/>
    <w:next w:val="Normal"/>
    <w:uiPriority w:val="39"/>
    <w:unhideWhenUsed/>
    <w:qFormat/>
    <w:rsid w:val="00BF4D7E"/>
    <w:pPr>
      <w:keepLines/>
      <w:widowControl/>
      <w:autoSpaceDE/>
      <w:autoSpaceDN/>
      <w:adjustRightInd/>
      <w:spacing w:after="0" w:line="259" w:lineRule="auto"/>
      <w:jc w:val="left"/>
      <w:outlineLvl w:val="9"/>
    </w:pPr>
    <w:rPr>
      <w:rFonts w:ascii="Calibri Light" w:hAnsi="Calibri Light"/>
      <w:b w:val="0"/>
      <w:bCs w:val="0"/>
      <w:color w:val="2F5496"/>
      <w:kern w:val="0"/>
      <w:sz w:val="32"/>
    </w:rPr>
  </w:style>
  <w:style w:type="paragraph" w:styleId="TOC1">
    <w:name w:val="toc 1"/>
    <w:basedOn w:val="Normal"/>
    <w:next w:val="Normal"/>
    <w:autoRedefine/>
    <w:uiPriority w:val="39"/>
    <w:unhideWhenUsed/>
    <w:rsid w:val="00BF4D7E"/>
  </w:style>
  <w:style w:type="paragraph" w:styleId="TOC2">
    <w:name w:val="toc 2"/>
    <w:basedOn w:val="Normal"/>
    <w:next w:val="Normal"/>
    <w:autoRedefine/>
    <w:uiPriority w:val="39"/>
    <w:unhideWhenUsed/>
    <w:rsid w:val="00A77501"/>
    <w:pPr>
      <w:tabs>
        <w:tab w:val="left" w:pos="660"/>
        <w:tab w:val="right" w:leader="dot" w:pos="9620"/>
      </w:tabs>
      <w:spacing w:after="0"/>
      <w:ind w:left="238"/>
    </w:pPr>
  </w:style>
  <w:style w:type="paragraph" w:styleId="TOC3">
    <w:name w:val="toc 3"/>
    <w:basedOn w:val="Normal"/>
    <w:next w:val="Normal"/>
    <w:autoRedefine/>
    <w:uiPriority w:val="39"/>
    <w:unhideWhenUsed/>
    <w:rsid w:val="00A77501"/>
    <w:pPr>
      <w:tabs>
        <w:tab w:val="left" w:pos="1100"/>
        <w:tab w:val="right" w:leader="dot" w:pos="9620"/>
      </w:tabs>
      <w:spacing w:after="0"/>
      <w:ind w:left="482"/>
    </w:pPr>
  </w:style>
  <w:style w:type="character" w:customStyle="1" w:styleId="Heading5Char">
    <w:name w:val="Heading 5 Char"/>
    <w:link w:val="Heading5"/>
    <w:uiPriority w:val="9"/>
    <w:rsid w:val="00316C11"/>
    <w:rPr>
      <w:rFonts w:ascii="Calibri" w:eastAsia="Times New Roman" w:hAnsi="Calibri" w:cs="Times New Roman"/>
      <w:b/>
      <w:bCs/>
      <w:i/>
      <w:iCs/>
      <w:sz w:val="26"/>
      <w:szCs w:val="26"/>
      <w:lang w:val="en-US" w:eastAsia="en-US"/>
    </w:rPr>
  </w:style>
  <w:style w:type="character" w:customStyle="1" w:styleId="Heading6Char">
    <w:name w:val="Heading 6 Char"/>
    <w:link w:val="Heading6"/>
    <w:rsid w:val="00316C11"/>
    <w:rPr>
      <w:rFonts w:ascii="Cir Academy" w:eastAsia="SimSun" w:hAnsi="Cir Academy" w:cs="Cir Academy"/>
      <w:sz w:val="28"/>
      <w:lang w:val="en-US" w:eastAsia="zh-CN"/>
    </w:rPr>
  </w:style>
  <w:style w:type="character" w:customStyle="1" w:styleId="Heading9Char">
    <w:name w:val="Heading 9 Char"/>
    <w:link w:val="Heading9"/>
    <w:rsid w:val="00316C11"/>
    <w:rPr>
      <w:rFonts w:ascii="Cir Academy" w:eastAsia="SimSun" w:hAnsi="Cir Academy" w:cs="Cir Academy"/>
      <w:sz w:val="36"/>
      <w:lang w:val="en-US" w:eastAsia="zh-CN"/>
    </w:rPr>
  </w:style>
  <w:style w:type="character" w:customStyle="1" w:styleId="WW8Num1z0">
    <w:name w:val="WW8Num1z0"/>
    <w:rsid w:val="00316C11"/>
  </w:style>
  <w:style w:type="character" w:customStyle="1" w:styleId="WW8Num1z1">
    <w:name w:val="WW8Num1z1"/>
    <w:rsid w:val="00316C11"/>
  </w:style>
  <w:style w:type="character" w:customStyle="1" w:styleId="WW8Num1z2">
    <w:name w:val="WW8Num1z2"/>
    <w:rsid w:val="00316C11"/>
  </w:style>
  <w:style w:type="character" w:customStyle="1" w:styleId="WW8Num1z3">
    <w:name w:val="WW8Num1z3"/>
    <w:rsid w:val="00316C11"/>
  </w:style>
  <w:style w:type="character" w:customStyle="1" w:styleId="WW8Num1z4">
    <w:name w:val="WW8Num1z4"/>
    <w:rsid w:val="00316C11"/>
  </w:style>
  <w:style w:type="character" w:customStyle="1" w:styleId="WW8Num1z5">
    <w:name w:val="WW8Num1z5"/>
    <w:rsid w:val="00316C11"/>
  </w:style>
  <w:style w:type="character" w:customStyle="1" w:styleId="WW8Num1z6">
    <w:name w:val="WW8Num1z6"/>
    <w:rsid w:val="00316C11"/>
  </w:style>
  <w:style w:type="character" w:customStyle="1" w:styleId="WW8Num1z7">
    <w:name w:val="WW8Num1z7"/>
    <w:rsid w:val="00316C11"/>
  </w:style>
  <w:style w:type="character" w:customStyle="1" w:styleId="WW8Num1z8">
    <w:name w:val="WW8Num1z8"/>
    <w:rsid w:val="00316C11"/>
  </w:style>
  <w:style w:type="character" w:customStyle="1" w:styleId="WW8Num2z0">
    <w:name w:val="WW8Num2z0"/>
    <w:rsid w:val="00316C11"/>
  </w:style>
  <w:style w:type="character" w:customStyle="1" w:styleId="WW8Num2z1">
    <w:name w:val="WW8Num2z1"/>
    <w:rsid w:val="00316C11"/>
  </w:style>
  <w:style w:type="character" w:customStyle="1" w:styleId="WW8Num2z2">
    <w:name w:val="WW8Num2z2"/>
    <w:rsid w:val="00316C11"/>
  </w:style>
  <w:style w:type="character" w:customStyle="1" w:styleId="WW8Num2z3">
    <w:name w:val="WW8Num2z3"/>
    <w:rsid w:val="00316C11"/>
  </w:style>
  <w:style w:type="character" w:customStyle="1" w:styleId="WW8Num2z4">
    <w:name w:val="WW8Num2z4"/>
    <w:rsid w:val="00316C11"/>
  </w:style>
  <w:style w:type="character" w:customStyle="1" w:styleId="WW8Num2z5">
    <w:name w:val="WW8Num2z5"/>
    <w:rsid w:val="00316C11"/>
  </w:style>
  <w:style w:type="character" w:customStyle="1" w:styleId="WW8Num2z6">
    <w:name w:val="WW8Num2z6"/>
    <w:rsid w:val="00316C11"/>
  </w:style>
  <w:style w:type="character" w:customStyle="1" w:styleId="WW8Num2z7">
    <w:name w:val="WW8Num2z7"/>
    <w:rsid w:val="00316C11"/>
  </w:style>
  <w:style w:type="character" w:customStyle="1" w:styleId="WW8Num2z8">
    <w:name w:val="WW8Num2z8"/>
    <w:rsid w:val="00316C11"/>
  </w:style>
  <w:style w:type="character" w:customStyle="1" w:styleId="WW8Num3z0">
    <w:name w:val="WW8Num3z0"/>
    <w:rsid w:val="00316C11"/>
    <w:rPr>
      <w:rFonts w:ascii="Times New Roman" w:hAnsi="Times New Roman" w:cs="Times New Roman"/>
      <w:sz w:val="24"/>
      <w:szCs w:val="24"/>
      <w:lang w:val="sr-Cyrl-CS"/>
    </w:rPr>
  </w:style>
  <w:style w:type="character" w:customStyle="1" w:styleId="WW8Num4z0">
    <w:name w:val="WW8Num4z0"/>
    <w:rsid w:val="00316C11"/>
    <w:rPr>
      <w:rFonts w:cs="Arial"/>
    </w:rPr>
  </w:style>
  <w:style w:type="character" w:customStyle="1" w:styleId="WW8Num5z0">
    <w:name w:val="WW8Num5z0"/>
    <w:rsid w:val="00316C11"/>
    <w:rPr>
      <w:rFonts w:ascii="CTimesRoman" w:hAnsi="CTimesRoman" w:cs="Times New Roman"/>
      <w:sz w:val="24"/>
      <w:szCs w:val="24"/>
      <w:lang w:val="sr-Cyrl-CS"/>
    </w:rPr>
  </w:style>
  <w:style w:type="character" w:customStyle="1" w:styleId="WW8Num6z0">
    <w:name w:val="WW8Num6z0"/>
    <w:rsid w:val="00316C11"/>
  </w:style>
  <w:style w:type="character" w:customStyle="1" w:styleId="WW8Num6z1">
    <w:name w:val="WW8Num6z1"/>
    <w:rsid w:val="00316C11"/>
  </w:style>
  <w:style w:type="character" w:customStyle="1" w:styleId="WW8Num6z2">
    <w:name w:val="WW8Num6z2"/>
    <w:rsid w:val="00316C11"/>
  </w:style>
  <w:style w:type="character" w:customStyle="1" w:styleId="WW8Num6z3">
    <w:name w:val="WW8Num6z3"/>
    <w:rsid w:val="00316C11"/>
  </w:style>
  <w:style w:type="character" w:customStyle="1" w:styleId="WW8Num6z4">
    <w:name w:val="WW8Num6z4"/>
    <w:rsid w:val="00316C11"/>
  </w:style>
  <w:style w:type="character" w:customStyle="1" w:styleId="WW8Num6z5">
    <w:name w:val="WW8Num6z5"/>
    <w:rsid w:val="00316C11"/>
  </w:style>
  <w:style w:type="character" w:customStyle="1" w:styleId="WW8Num6z6">
    <w:name w:val="WW8Num6z6"/>
    <w:rsid w:val="00316C11"/>
  </w:style>
  <w:style w:type="character" w:customStyle="1" w:styleId="WW8Num6z7">
    <w:name w:val="WW8Num6z7"/>
    <w:rsid w:val="00316C11"/>
  </w:style>
  <w:style w:type="character" w:customStyle="1" w:styleId="WW8Num6z8">
    <w:name w:val="WW8Num6z8"/>
    <w:rsid w:val="00316C11"/>
  </w:style>
  <w:style w:type="character" w:customStyle="1" w:styleId="WW8Num7z0">
    <w:name w:val="WW8Num7z0"/>
    <w:rsid w:val="00316C11"/>
    <w:rPr>
      <w:rFonts w:ascii="Times New Roman" w:hAnsi="Times New Roman" w:cs="Times New Roman"/>
      <w:sz w:val="24"/>
      <w:szCs w:val="24"/>
      <w:lang w:val="sr-Cyrl-RS"/>
    </w:rPr>
  </w:style>
  <w:style w:type="character" w:customStyle="1" w:styleId="WW8Num5z1">
    <w:name w:val="WW8Num5z1"/>
    <w:rsid w:val="00316C11"/>
  </w:style>
  <w:style w:type="character" w:customStyle="1" w:styleId="WW8Num5z2">
    <w:name w:val="WW8Num5z2"/>
    <w:rsid w:val="00316C11"/>
  </w:style>
  <w:style w:type="character" w:customStyle="1" w:styleId="WW8Num5z3">
    <w:name w:val="WW8Num5z3"/>
    <w:rsid w:val="00316C11"/>
  </w:style>
  <w:style w:type="character" w:customStyle="1" w:styleId="WW8Num5z4">
    <w:name w:val="WW8Num5z4"/>
    <w:rsid w:val="00316C11"/>
  </w:style>
  <w:style w:type="character" w:customStyle="1" w:styleId="WW8Num5z5">
    <w:name w:val="WW8Num5z5"/>
    <w:rsid w:val="00316C11"/>
  </w:style>
  <w:style w:type="character" w:customStyle="1" w:styleId="WW8Num5z6">
    <w:name w:val="WW8Num5z6"/>
    <w:rsid w:val="00316C11"/>
  </w:style>
  <w:style w:type="character" w:customStyle="1" w:styleId="WW8Num5z7">
    <w:name w:val="WW8Num5z7"/>
    <w:rsid w:val="00316C11"/>
  </w:style>
  <w:style w:type="character" w:customStyle="1" w:styleId="WW8Num5z8">
    <w:name w:val="WW8Num5z8"/>
    <w:rsid w:val="00316C11"/>
  </w:style>
  <w:style w:type="character" w:customStyle="1" w:styleId="WW8Num8z0">
    <w:name w:val="WW8Num8z0"/>
    <w:rsid w:val="00316C11"/>
    <w:rPr>
      <w:rFonts w:ascii="Symbol" w:hAnsi="Symbol" w:cs="Times New Roman"/>
    </w:rPr>
  </w:style>
  <w:style w:type="character" w:customStyle="1" w:styleId="WW8Num9z0">
    <w:name w:val="WW8Num9z0"/>
    <w:rsid w:val="00316C11"/>
  </w:style>
  <w:style w:type="character" w:customStyle="1" w:styleId="WW8Num9z1">
    <w:name w:val="WW8Num9z1"/>
    <w:rsid w:val="00316C11"/>
  </w:style>
  <w:style w:type="character" w:customStyle="1" w:styleId="WW8Num9z2">
    <w:name w:val="WW8Num9z2"/>
    <w:rsid w:val="00316C11"/>
  </w:style>
  <w:style w:type="character" w:customStyle="1" w:styleId="WW8Num9z3">
    <w:name w:val="WW8Num9z3"/>
    <w:rsid w:val="00316C11"/>
  </w:style>
  <w:style w:type="character" w:customStyle="1" w:styleId="WW8Num9z4">
    <w:name w:val="WW8Num9z4"/>
    <w:rsid w:val="00316C11"/>
  </w:style>
  <w:style w:type="character" w:customStyle="1" w:styleId="WW8Num9z5">
    <w:name w:val="WW8Num9z5"/>
    <w:rsid w:val="00316C11"/>
  </w:style>
  <w:style w:type="character" w:customStyle="1" w:styleId="WW8Num9z6">
    <w:name w:val="WW8Num9z6"/>
    <w:rsid w:val="00316C11"/>
  </w:style>
  <w:style w:type="character" w:customStyle="1" w:styleId="WW8Num9z7">
    <w:name w:val="WW8Num9z7"/>
    <w:rsid w:val="00316C11"/>
  </w:style>
  <w:style w:type="character" w:customStyle="1" w:styleId="WW8Num9z8">
    <w:name w:val="WW8Num9z8"/>
    <w:rsid w:val="00316C11"/>
  </w:style>
  <w:style w:type="character" w:customStyle="1" w:styleId="WW8Num10z0">
    <w:name w:val="WW8Num10z0"/>
    <w:rsid w:val="00316C11"/>
    <w:rPr>
      <w:rFonts w:ascii="Times New Roman" w:eastAsia="Arial" w:hAnsi="Times New Roman" w:cs="Times New Roman"/>
    </w:rPr>
  </w:style>
  <w:style w:type="character" w:customStyle="1" w:styleId="WW8Num10z1">
    <w:name w:val="WW8Num10z1"/>
    <w:rsid w:val="00316C11"/>
    <w:rPr>
      <w:rFonts w:ascii="Courier New" w:hAnsi="Courier New" w:cs="Courier New"/>
    </w:rPr>
  </w:style>
  <w:style w:type="character" w:customStyle="1" w:styleId="WW8Num10z2">
    <w:name w:val="WW8Num10z2"/>
    <w:rsid w:val="00316C11"/>
    <w:rPr>
      <w:rFonts w:ascii="Wingdings" w:hAnsi="Wingdings" w:cs="Wingdings"/>
    </w:rPr>
  </w:style>
  <w:style w:type="character" w:customStyle="1" w:styleId="WW8Num10z3">
    <w:name w:val="WW8Num10z3"/>
    <w:rsid w:val="00316C11"/>
    <w:rPr>
      <w:rFonts w:ascii="Symbol" w:hAnsi="Symbol" w:cs="Symbol"/>
    </w:rPr>
  </w:style>
  <w:style w:type="character" w:customStyle="1" w:styleId="WW8Num11z0">
    <w:name w:val="WW8Num11z0"/>
    <w:rsid w:val="00316C11"/>
    <w:rPr>
      <w:rFonts w:ascii="Times New Roman" w:hAnsi="Times New Roman" w:cs="Times New Roman"/>
    </w:rPr>
  </w:style>
  <w:style w:type="character" w:customStyle="1" w:styleId="WW8Num12z0">
    <w:name w:val="WW8Num12z0"/>
    <w:rsid w:val="00316C11"/>
    <w:rPr>
      <w:rFonts w:ascii="Arial" w:eastAsia="Times New Roman" w:hAnsi="Arial" w:cs="Arial"/>
    </w:rPr>
  </w:style>
  <w:style w:type="character" w:customStyle="1" w:styleId="WW8Num12z1">
    <w:name w:val="WW8Num12z1"/>
    <w:rsid w:val="00316C11"/>
    <w:rPr>
      <w:rFonts w:ascii="Courier New" w:hAnsi="Courier New" w:cs="Courier New"/>
    </w:rPr>
  </w:style>
  <w:style w:type="character" w:customStyle="1" w:styleId="WW8Num12z2">
    <w:name w:val="WW8Num12z2"/>
    <w:rsid w:val="00316C11"/>
    <w:rPr>
      <w:rFonts w:ascii="Wingdings" w:hAnsi="Wingdings" w:cs="Wingdings"/>
    </w:rPr>
  </w:style>
  <w:style w:type="character" w:customStyle="1" w:styleId="WW8Num12z3">
    <w:name w:val="WW8Num12z3"/>
    <w:rsid w:val="00316C11"/>
    <w:rPr>
      <w:rFonts w:ascii="Symbol" w:hAnsi="Symbol" w:cs="Symbol"/>
    </w:rPr>
  </w:style>
  <w:style w:type="character" w:customStyle="1" w:styleId="WW8Num13z0">
    <w:name w:val="WW8Num13z0"/>
    <w:rsid w:val="00316C11"/>
    <w:rPr>
      <w:rFonts w:ascii="Times New Roman" w:eastAsia="Times New Roman" w:hAnsi="Times New Roman" w:cs="Times New Roman"/>
      <w:sz w:val="24"/>
      <w:szCs w:val="24"/>
      <w:lang w:val="sr-Cyrl-RS"/>
    </w:rPr>
  </w:style>
  <w:style w:type="character" w:customStyle="1" w:styleId="WW8Num13z1">
    <w:name w:val="WW8Num13z1"/>
    <w:rsid w:val="00316C11"/>
    <w:rPr>
      <w:rFonts w:ascii="Courier New" w:hAnsi="Courier New" w:cs="Courier New"/>
    </w:rPr>
  </w:style>
  <w:style w:type="character" w:customStyle="1" w:styleId="WW8Num13z2">
    <w:name w:val="WW8Num13z2"/>
    <w:rsid w:val="00316C11"/>
    <w:rPr>
      <w:rFonts w:ascii="Wingdings" w:hAnsi="Wingdings" w:cs="Wingdings"/>
    </w:rPr>
  </w:style>
  <w:style w:type="character" w:customStyle="1" w:styleId="WW8Num13z3">
    <w:name w:val="WW8Num13z3"/>
    <w:rsid w:val="00316C11"/>
    <w:rPr>
      <w:rFonts w:ascii="Symbol" w:hAnsi="Symbol" w:cs="Symbol"/>
    </w:rPr>
  </w:style>
  <w:style w:type="character" w:customStyle="1" w:styleId="WW8Num14z0">
    <w:name w:val="WW8Num14z0"/>
    <w:rsid w:val="00316C11"/>
    <w:rPr>
      <w:rFonts w:ascii="CTimesRoman" w:eastAsia="Univers 45 Light" w:hAnsi="CTimesRoman" w:cs="Univers 45 Light"/>
    </w:rPr>
  </w:style>
  <w:style w:type="character" w:customStyle="1" w:styleId="WW8Num14z1">
    <w:name w:val="WW8Num14z1"/>
    <w:rsid w:val="00316C11"/>
    <w:rPr>
      <w:rFonts w:ascii="Courier New" w:hAnsi="Courier New" w:cs="Courier New"/>
    </w:rPr>
  </w:style>
  <w:style w:type="character" w:customStyle="1" w:styleId="WW8Num14z2">
    <w:name w:val="WW8Num14z2"/>
    <w:rsid w:val="00316C11"/>
    <w:rPr>
      <w:rFonts w:ascii="Wingdings" w:hAnsi="Wingdings" w:cs="Wingdings"/>
    </w:rPr>
  </w:style>
  <w:style w:type="character" w:customStyle="1" w:styleId="WW8Num14z3">
    <w:name w:val="WW8Num14z3"/>
    <w:rsid w:val="00316C11"/>
    <w:rPr>
      <w:rFonts w:ascii="Symbol" w:hAnsi="Symbol" w:cs="Symbol"/>
    </w:rPr>
  </w:style>
  <w:style w:type="character" w:customStyle="1" w:styleId="WW8Num15z0">
    <w:name w:val="WW8Num15z0"/>
    <w:rsid w:val="00316C11"/>
    <w:rPr>
      <w:rFonts w:ascii="Symbol" w:hAnsi="Symbol" w:cs="Symbol"/>
    </w:rPr>
  </w:style>
  <w:style w:type="character" w:customStyle="1" w:styleId="WW8Num15z1">
    <w:name w:val="WW8Num15z1"/>
    <w:rsid w:val="00316C11"/>
    <w:rPr>
      <w:rFonts w:ascii="Courier New" w:hAnsi="Courier New" w:cs="Courier New"/>
    </w:rPr>
  </w:style>
  <w:style w:type="character" w:customStyle="1" w:styleId="WW8Num15z2">
    <w:name w:val="WW8Num15z2"/>
    <w:rsid w:val="00316C11"/>
    <w:rPr>
      <w:rFonts w:ascii="Wingdings" w:hAnsi="Wingdings" w:cs="Wingdings"/>
    </w:rPr>
  </w:style>
  <w:style w:type="character" w:customStyle="1" w:styleId="WW8Num16z0">
    <w:name w:val="WW8Num16z0"/>
    <w:rsid w:val="00316C11"/>
    <w:rPr>
      <w:b w:val="0"/>
    </w:rPr>
  </w:style>
  <w:style w:type="character" w:customStyle="1" w:styleId="WW8Num16z1">
    <w:name w:val="WW8Num16z1"/>
    <w:rsid w:val="00316C11"/>
  </w:style>
  <w:style w:type="character" w:customStyle="1" w:styleId="WW8Num16z2">
    <w:name w:val="WW8Num16z2"/>
    <w:rsid w:val="00316C11"/>
  </w:style>
  <w:style w:type="character" w:customStyle="1" w:styleId="WW8Num16z3">
    <w:name w:val="WW8Num16z3"/>
    <w:rsid w:val="00316C11"/>
  </w:style>
  <w:style w:type="character" w:customStyle="1" w:styleId="WW8Num16z4">
    <w:name w:val="WW8Num16z4"/>
    <w:rsid w:val="00316C11"/>
  </w:style>
  <w:style w:type="character" w:customStyle="1" w:styleId="WW8Num16z5">
    <w:name w:val="WW8Num16z5"/>
    <w:rsid w:val="00316C11"/>
  </w:style>
  <w:style w:type="character" w:customStyle="1" w:styleId="WW8Num16z6">
    <w:name w:val="WW8Num16z6"/>
    <w:rsid w:val="00316C11"/>
  </w:style>
  <w:style w:type="character" w:customStyle="1" w:styleId="WW8Num16z7">
    <w:name w:val="WW8Num16z7"/>
    <w:rsid w:val="00316C11"/>
  </w:style>
  <w:style w:type="character" w:customStyle="1" w:styleId="WW8Num16z8">
    <w:name w:val="WW8Num16z8"/>
    <w:rsid w:val="00316C11"/>
  </w:style>
  <w:style w:type="character" w:customStyle="1" w:styleId="WW8Num17z0">
    <w:name w:val="WW8Num17z0"/>
    <w:rsid w:val="00316C11"/>
    <w:rPr>
      <w:rFonts w:ascii="Arial" w:eastAsia="Times New Roman" w:hAnsi="Arial" w:cs="Arial"/>
    </w:rPr>
  </w:style>
  <w:style w:type="character" w:customStyle="1" w:styleId="WW8Num17z1">
    <w:name w:val="WW8Num17z1"/>
    <w:rsid w:val="00316C11"/>
    <w:rPr>
      <w:rFonts w:ascii="Courier New" w:hAnsi="Courier New" w:cs="Courier New"/>
    </w:rPr>
  </w:style>
  <w:style w:type="character" w:customStyle="1" w:styleId="WW8Num17z2">
    <w:name w:val="WW8Num17z2"/>
    <w:rsid w:val="00316C11"/>
    <w:rPr>
      <w:rFonts w:ascii="Wingdings" w:hAnsi="Wingdings" w:cs="Wingdings"/>
    </w:rPr>
  </w:style>
  <w:style w:type="character" w:customStyle="1" w:styleId="WW8Num17z3">
    <w:name w:val="WW8Num17z3"/>
    <w:rsid w:val="00316C11"/>
    <w:rPr>
      <w:rFonts w:ascii="Symbol" w:hAnsi="Symbol" w:cs="Symbol"/>
    </w:rPr>
  </w:style>
  <w:style w:type="character" w:customStyle="1" w:styleId="WW8Num18z0">
    <w:name w:val="WW8Num18z0"/>
    <w:rsid w:val="00316C11"/>
    <w:rPr>
      <w:rFonts w:ascii="Symbol" w:hAnsi="Symbol" w:cs="Symbol"/>
    </w:rPr>
  </w:style>
  <w:style w:type="character" w:customStyle="1" w:styleId="WW8Num18z1">
    <w:name w:val="WW8Num18z1"/>
    <w:rsid w:val="00316C11"/>
    <w:rPr>
      <w:rFonts w:ascii="Courier New" w:hAnsi="Courier New" w:cs="Courier New"/>
    </w:rPr>
  </w:style>
  <w:style w:type="character" w:customStyle="1" w:styleId="WW8Num18z2">
    <w:name w:val="WW8Num18z2"/>
    <w:rsid w:val="00316C11"/>
    <w:rPr>
      <w:rFonts w:ascii="Wingdings" w:hAnsi="Wingdings" w:cs="Wingdings"/>
    </w:rPr>
  </w:style>
  <w:style w:type="character" w:customStyle="1" w:styleId="Absatz-Standardschriftart">
    <w:name w:val="Absatz-Standardschriftart"/>
    <w:rsid w:val="00316C11"/>
  </w:style>
  <w:style w:type="character" w:customStyle="1" w:styleId="WW8Num8z1">
    <w:name w:val="WW8Num8z1"/>
    <w:rsid w:val="00316C11"/>
    <w:rPr>
      <w:rFonts w:ascii="Courier New" w:hAnsi="Courier New" w:cs="Courier New"/>
    </w:rPr>
  </w:style>
  <w:style w:type="character" w:customStyle="1" w:styleId="WW8Num8z2">
    <w:name w:val="WW8Num8z2"/>
    <w:rsid w:val="00316C11"/>
    <w:rPr>
      <w:rFonts w:ascii="Wingdings" w:hAnsi="Wingdings" w:cs="Wingdings"/>
    </w:rPr>
  </w:style>
  <w:style w:type="character" w:customStyle="1" w:styleId="WW8Num8z3">
    <w:name w:val="WW8Num8z3"/>
    <w:rsid w:val="00316C11"/>
    <w:rPr>
      <w:rFonts w:ascii="Symbol" w:hAnsi="Symbol" w:cs="Symbol"/>
    </w:rPr>
  </w:style>
  <w:style w:type="character" w:customStyle="1" w:styleId="WW-DefaultParagraphFont">
    <w:name w:val="WW-Default Paragraph Font"/>
    <w:rsid w:val="00316C11"/>
  </w:style>
  <w:style w:type="character" w:styleId="PageNumber">
    <w:name w:val="page number"/>
    <w:basedOn w:val="WW-DefaultParagraphFont"/>
    <w:rsid w:val="00316C11"/>
  </w:style>
  <w:style w:type="character" w:customStyle="1" w:styleId="CharChar2">
    <w:name w:val="Char Char2"/>
    <w:rsid w:val="00316C11"/>
    <w:rPr>
      <w:lang w:val="en-US"/>
    </w:rPr>
  </w:style>
  <w:style w:type="character" w:customStyle="1" w:styleId="CharChar1">
    <w:name w:val="Char Char1"/>
    <w:rsid w:val="00316C11"/>
    <w:rPr>
      <w:lang w:val="en-US"/>
    </w:rPr>
  </w:style>
  <w:style w:type="character" w:customStyle="1" w:styleId="CharChar">
    <w:name w:val="Char Char"/>
    <w:rsid w:val="00316C11"/>
    <w:rPr>
      <w:b/>
      <w:sz w:val="24"/>
      <w:lang w:val="hr-HR"/>
    </w:rPr>
  </w:style>
  <w:style w:type="character" w:customStyle="1" w:styleId="WW-Absatz-Standardschriftart">
    <w:name w:val="WW-Absatz-Standardschriftart"/>
    <w:rsid w:val="00316C11"/>
  </w:style>
  <w:style w:type="character" w:customStyle="1" w:styleId="WW-Absatz-Standardschriftart1">
    <w:name w:val="WW-Absatz-Standardschriftart1"/>
    <w:rsid w:val="00316C11"/>
  </w:style>
  <w:style w:type="character" w:customStyle="1" w:styleId="WW-Absatz-Standardschriftart11">
    <w:name w:val="WW-Absatz-Standardschriftart11"/>
    <w:rsid w:val="00316C11"/>
  </w:style>
  <w:style w:type="character" w:customStyle="1" w:styleId="WW-DefaultParagraphFont1">
    <w:name w:val="WW-Default Paragraph Font1"/>
    <w:rsid w:val="00316C11"/>
  </w:style>
  <w:style w:type="character" w:customStyle="1" w:styleId="WW8Num11z1">
    <w:name w:val="WW8Num11z1"/>
    <w:rsid w:val="00316C11"/>
    <w:rPr>
      <w:rFonts w:ascii="Courier New" w:hAnsi="Courier New" w:cs="Courier New"/>
    </w:rPr>
  </w:style>
  <w:style w:type="character" w:customStyle="1" w:styleId="WW8Num11z2">
    <w:name w:val="WW8Num11z2"/>
    <w:rsid w:val="00316C11"/>
    <w:rPr>
      <w:rFonts w:ascii="Wingdings" w:hAnsi="Wingdings" w:cs="Wingdings"/>
    </w:rPr>
  </w:style>
  <w:style w:type="character" w:customStyle="1" w:styleId="WW-DefaultParagraphFont11">
    <w:name w:val="WW-Default Paragraph Font11"/>
    <w:rsid w:val="00316C11"/>
  </w:style>
  <w:style w:type="character" w:customStyle="1" w:styleId="DefaultParagraphFont1">
    <w:name w:val="Default Paragraph Font1"/>
    <w:rsid w:val="00316C11"/>
  </w:style>
  <w:style w:type="character" w:customStyle="1" w:styleId="WW-Absatz-Standardschriftart111">
    <w:name w:val="WW-Absatz-Standardschriftart111"/>
    <w:rsid w:val="00316C11"/>
  </w:style>
  <w:style w:type="character" w:customStyle="1" w:styleId="WW-DefaultParagraphFont111">
    <w:name w:val="WW-Default Paragraph Font111"/>
    <w:rsid w:val="00316C11"/>
  </w:style>
  <w:style w:type="character" w:customStyle="1" w:styleId="WW-Absatz-Standardschriftart1111">
    <w:name w:val="WW-Absatz-Standardschriftart1111"/>
    <w:rsid w:val="00316C11"/>
  </w:style>
  <w:style w:type="character" w:customStyle="1" w:styleId="WW-Absatz-Standardschriftart11111">
    <w:name w:val="WW-Absatz-Standardschriftart11111"/>
    <w:rsid w:val="00316C11"/>
  </w:style>
  <w:style w:type="character" w:customStyle="1" w:styleId="WW-Absatz-Standardschriftart111111">
    <w:name w:val="WW-Absatz-Standardschriftart111111"/>
    <w:rsid w:val="00316C11"/>
  </w:style>
  <w:style w:type="character" w:customStyle="1" w:styleId="WW-Absatz-Standardschriftart1111111">
    <w:name w:val="WW-Absatz-Standardschriftart1111111"/>
    <w:rsid w:val="00316C11"/>
  </w:style>
  <w:style w:type="character" w:customStyle="1" w:styleId="WW-Absatz-Standardschriftart11111111">
    <w:name w:val="WW-Absatz-Standardschriftart11111111"/>
    <w:rsid w:val="00316C11"/>
  </w:style>
  <w:style w:type="character" w:customStyle="1" w:styleId="WW-Absatz-Standardschriftart111111111">
    <w:name w:val="WW-Absatz-Standardschriftart111111111"/>
    <w:rsid w:val="00316C11"/>
  </w:style>
  <w:style w:type="character" w:customStyle="1" w:styleId="WW-Absatz-Standardschriftart1111111111">
    <w:name w:val="WW-Absatz-Standardschriftart1111111111"/>
    <w:rsid w:val="00316C11"/>
  </w:style>
  <w:style w:type="character" w:customStyle="1" w:styleId="WW-Absatz-Standardschriftart11111111111">
    <w:name w:val="WW-Absatz-Standardschriftart11111111111"/>
    <w:rsid w:val="00316C11"/>
  </w:style>
  <w:style w:type="character" w:customStyle="1" w:styleId="WW-DefaultParagraphFont1111">
    <w:name w:val="WW-Default Paragraph Font1111"/>
    <w:rsid w:val="00316C11"/>
  </w:style>
  <w:style w:type="character" w:customStyle="1" w:styleId="WW-Absatz-Standardschriftart111111111111">
    <w:name w:val="WW-Absatz-Standardschriftart111111111111"/>
    <w:rsid w:val="00316C11"/>
  </w:style>
  <w:style w:type="character" w:customStyle="1" w:styleId="WW-Absatz-Standardschriftart1111111111111">
    <w:name w:val="WW-Absatz-Standardschriftart1111111111111"/>
    <w:rsid w:val="00316C11"/>
  </w:style>
  <w:style w:type="character" w:customStyle="1" w:styleId="WW-Absatz-Standardschriftart11111111111111">
    <w:name w:val="WW-Absatz-Standardschriftart11111111111111"/>
    <w:rsid w:val="00316C11"/>
  </w:style>
  <w:style w:type="character" w:customStyle="1" w:styleId="WW-Absatz-Standardschriftart111111111111111">
    <w:name w:val="WW-Absatz-Standardschriftart111111111111111"/>
    <w:rsid w:val="00316C11"/>
  </w:style>
  <w:style w:type="character" w:customStyle="1" w:styleId="WW-Absatz-Standardschriftart1111111111111111">
    <w:name w:val="WW-Absatz-Standardschriftart1111111111111111"/>
    <w:rsid w:val="00316C11"/>
  </w:style>
  <w:style w:type="character" w:customStyle="1" w:styleId="WW-Absatz-Standardschriftart11111111111111111">
    <w:name w:val="WW-Absatz-Standardschriftart11111111111111111"/>
    <w:rsid w:val="00316C11"/>
  </w:style>
  <w:style w:type="character" w:customStyle="1" w:styleId="WW-Absatz-Standardschriftart111111111111111111">
    <w:name w:val="WW-Absatz-Standardschriftart111111111111111111"/>
    <w:rsid w:val="00316C11"/>
  </w:style>
  <w:style w:type="character" w:customStyle="1" w:styleId="WW-Absatz-Standardschriftart1111111111111111111">
    <w:name w:val="WW-Absatz-Standardschriftart1111111111111111111"/>
    <w:rsid w:val="00316C11"/>
  </w:style>
  <w:style w:type="character" w:customStyle="1" w:styleId="WW-Absatz-Standardschriftart11111111111111111111">
    <w:name w:val="WW-Absatz-Standardschriftart11111111111111111111"/>
    <w:rsid w:val="00316C11"/>
  </w:style>
  <w:style w:type="character" w:customStyle="1" w:styleId="WW8Num4z1">
    <w:name w:val="WW8Num4z1"/>
    <w:rsid w:val="00316C11"/>
    <w:rPr>
      <w:rFonts w:ascii="Courier New" w:hAnsi="Courier New" w:cs="Courier New"/>
    </w:rPr>
  </w:style>
  <w:style w:type="character" w:customStyle="1" w:styleId="WW8Num4z2">
    <w:name w:val="WW8Num4z2"/>
    <w:rsid w:val="00316C11"/>
    <w:rPr>
      <w:rFonts w:ascii="Wingdings" w:hAnsi="Wingdings" w:cs="Wingdings"/>
    </w:rPr>
  </w:style>
  <w:style w:type="character" w:customStyle="1" w:styleId="WW8Num4z3">
    <w:name w:val="WW8Num4z3"/>
    <w:rsid w:val="00316C11"/>
    <w:rPr>
      <w:rFonts w:ascii="Symbol" w:hAnsi="Symbol" w:cs="Symbol"/>
    </w:rPr>
  </w:style>
  <w:style w:type="character" w:customStyle="1" w:styleId="WW-DefaultParagraphFont11111">
    <w:name w:val="WW-Default Paragraph Font11111"/>
    <w:rsid w:val="00316C11"/>
  </w:style>
  <w:style w:type="character" w:customStyle="1" w:styleId="NumberingSymbols">
    <w:name w:val="Numbering Symbols"/>
    <w:rsid w:val="00316C11"/>
  </w:style>
  <w:style w:type="character" w:customStyle="1" w:styleId="Bullets">
    <w:name w:val="Bullets"/>
    <w:rsid w:val="00316C11"/>
    <w:rPr>
      <w:rFonts w:ascii="StarSymbol" w:eastAsia="StarSymbol" w:hAnsi="StarSymbol" w:cs="StarSymbol"/>
      <w:sz w:val="18"/>
      <w:szCs w:val="18"/>
    </w:rPr>
  </w:style>
  <w:style w:type="paragraph" w:customStyle="1" w:styleId="Heading">
    <w:name w:val="Heading"/>
    <w:basedOn w:val="Normal"/>
    <w:next w:val="BodyText"/>
    <w:rsid w:val="00316C11"/>
    <w:pPr>
      <w:keepNext/>
      <w:widowControl/>
      <w:suppressAutoHyphens/>
      <w:autoSpaceDE/>
      <w:autoSpaceDN/>
      <w:adjustRightInd/>
      <w:spacing w:before="240"/>
      <w:jc w:val="left"/>
    </w:pPr>
    <w:rPr>
      <w:rFonts w:ascii="Arial" w:eastAsia="Arial Unicode MS" w:hAnsi="Arial" w:cs="Mangal"/>
      <w:sz w:val="28"/>
      <w:szCs w:val="28"/>
      <w:lang w:eastAsia="zh-CN"/>
    </w:rPr>
  </w:style>
  <w:style w:type="paragraph" w:styleId="List">
    <w:name w:val="List"/>
    <w:basedOn w:val="BodyText"/>
    <w:rsid w:val="00316C11"/>
    <w:pPr>
      <w:suppressAutoHyphens/>
      <w:jc w:val="left"/>
    </w:pPr>
    <w:rPr>
      <w:rFonts w:eastAsia="SimSun" w:cs="Mangal"/>
      <w:lang w:val="en-US" w:eastAsia="zh-CN"/>
    </w:rPr>
  </w:style>
  <w:style w:type="paragraph" w:styleId="Caption">
    <w:name w:val="caption"/>
    <w:basedOn w:val="Normal"/>
    <w:qFormat/>
    <w:rsid w:val="00C84507"/>
    <w:pPr>
      <w:widowControl/>
      <w:suppressLineNumbers/>
      <w:suppressAutoHyphens/>
      <w:autoSpaceDE/>
      <w:autoSpaceDN/>
      <w:adjustRightInd/>
      <w:spacing w:before="120"/>
      <w:jc w:val="left"/>
    </w:pPr>
    <w:rPr>
      <w:rFonts w:eastAsia="SimSun" w:cs="Mangal"/>
      <w:i/>
      <w:iCs/>
      <w:sz w:val="22"/>
      <w:szCs w:val="24"/>
      <w:lang w:eastAsia="zh-CN"/>
    </w:rPr>
  </w:style>
  <w:style w:type="paragraph" w:customStyle="1" w:styleId="Index">
    <w:name w:val="Index"/>
    <w:basedOn w:val="Normal"/>
    <w:rsid w:val="00316C11"/>
    <w:pPr>
      <w:widowControl/>
      <w:suppressLineNumbers/>
      <w:suppressAutoHyphens/>
      <w:autoSpaceDE/>
      <w:autoSpaceDN/>
      <w:adjustRightInd/>
      <w:spacing w:after="0"/>
      <w:jc w:val="left"/>
    </w:pPr>
    <w:rPr>
      <w:rFonts w:eastAsia="SimSun" w:cs="Mangal"/>
      <w:sz w:val="20"/>
      <w:szCs w:val="20"/>
      <w:lang w:eastAsia="zh-CN"/>
    </w:rPr>
  </w:style>
  <w:style w:type="paragraph" w:styleId="BodyTextIndent">
    <w:name w:val="Body Text Indent"/>
    <w:basedOn w:val="Normal"/>
    <w:link w:val="BodyTextIndentChar"/>
    <w:rsid w:val="00316C11"/>
    <w:pPr>
      <w:widowControl/>
      <w:suppressAutoHyphens/>
      <w:autoSpaceDE/>
      <w:autoSpaceDN/>
      <w:adjustRightInd/>
      <w:spacing w:after="0"/>
      <w:ind w:left="1440"/>
      <w:jc w:val="center"/>
    </w:pPr>
    <w:rPr>
      <w:rFonts w:ascii="Cir Academy" w:eastAsia="SimSun" w:hAnsi="Cir Academy" w:cs="Cir Academy"/>
      <w:sz w:val="28"/>
      <w:szCs w:val="20"/>
      <w:lang w:eastAsia="zh-CN"/>
    </w:rPr>
  </w:style>
  <w:style w:type="character" w:customStyle="1" w:styleId="BodyTextIndentChar">
    <w:name w:val="Body Text Indent Char"/>
    <w:link w:val="BodyTextIndent"/>
    <w:rsid w:val="00316C11"/>
    <w:rPr>
      <w:rFonts w:ascii="Cir Academy" w:eastAsia="SimSun" w:hAnsi="Cir Academy" w:cs="Cir Academy"/>
      <w:sz w:val="28"/>
      <w:lang w:val="en-US" w:eastAsia="zh-CN"/>
    </w:rPr>
  </w:style>
  <w:style w:type="paragraph" w:styleId="BodyText2">
    <w:name w:val="Body Text 2"/>
    <w:basedOn w:val="Normal"/>
    <w:link w:val="BodyText2Char"/>
    <w:rsid w:val="00316C11"/>
    <w:pPr>
      <w:widowControl/>
      <w:suppressAutoHyphens/>
      <w:autoSpaceDE/>
      <w:autoSpaceDN/>
      <w:adjustRightInd/>
      <w:spacing w:after="0"/>
      <w:jc w:val="left"/>
    </w:pPr>
    <w:rPr>
      <w:rFonts w:ascii="CTimesRoman" w:eastAsia="SimSun" w:hAnsi="CTimesRoman" w:cs="CTimesRoman"/>
      <w:sz w:val="32"/>
      <w:szCs w:val="20"/>
      <w:lang w:eastAsia="zh-CN"/>
    </w:rPr>
  </w:style>
  <w:style w:type="character" w:customStyle="1" w:styleId="BodyText2Char">
    <w:name w:val="Body Text 2 Char"/>
    <w:link w:val="BodyText2"/>
    <w:rsid w:val="00316C11"/>
    <w:rPr>
      <w:rFonts w:ascii="CTimesRoman" w:eastAsia="SimSun" w:hAnsi="CTimesRoman" w:cs="CTimesRoman"/>
      <w:sz w:val="32"/>
      <w:lang w:val="en-US" w:eastAsia="zh-CN"/>
    </w:rPr>
  </w:style>
  <w:style w:type="paragraph" w:styleId="BodyText3">
    <w:name w:val="Body Text 3"/>
    <w:basedOn w:val="Normal"/>
    <w:link w:val="BodyText3Char"/>
    <w:rsid w:val="00316C11"/>
    <w:pPr>
      <w:widowControl/>
      <w:suppressAutoHyphens/>
      <w:autoSpaceDE/>
      <w:autoSpaceDN/>
      <w:adjustRightInd/>
      <w:spacing w:after="0"/>
      <w:jc w:val="left"/>
    </w:pPr>
    <w:rPr>
      <w:rFonts w:ascii="CTimesRoman" w:eastAsia="SimSun" w:hAnsi="CTimesRoman" w:cs="CTimesRoman"/>
      <w:szCs w:val="20"/>
      <w:lang w:eastAsia="zh-CN"/>
    </w:rPr>
  </w:style>
  <w:style w:type="character" w:customStyle="1" w:styleId="BodyText3Char">
    <w:name w:val="Body Text 3 Char"/>
    <w:link w:val="BodyText3"/>
    <w:rsid w:val="00316C11"/>
    <w:rPr>
      <w:rFonts w:ascii="CTimesRoman" w:eastAsia="SimSun" w:hAnsi="CTimesRoman" w:cs="CTimesRoman"/>
      <w:sz w:val="24"/>
      <w:lang w:val="en-US" w:eastAsia="zh-CN"/>
    </w:rPr>
  </w:style>
  <w:style w:type="paragraph" w:styleId="Subtitle">
    <w:name w:val="Subtitle"/>
    <w:aliases w:val="Podnaslov 2"/>
    <w:basedOn w:val="Normal"/>
    <w:next w:val="BodyText"/>
    <w:link w:val="SubtitleChar"/>
    <w:qFormat/>
    <w:rsid w:val="00316C11"/>
    <w:pPr>
      <w:widowControl/>
      <w:suppressAutoHyphens/>
      <w:autoSpaceDE/>
      <w:autoSpaceDN/>
      <w:adjustRightInd/>
      <w:spacing w:after="0"/>
    </w:pPr>
    <w:rPr>
      <w:rFonts w:eastAsia="SimSun" w:cs="Times New Roman"/>
      <w:b/>
      <w:szCs w:val="20"/>
      <w:lang w:val="hr-HR" w:eastAsia="zh-CN"/>
    </w:rPr>
  </w:style>
  <w:style w:type="character" w:customStyle="1" w:styleId="SubtitleChar">
    <w:name w:val="Subtitle Char"/>
    <w:aliases w:val="Podnaslov 2 Char1"/>
    <w:link w:val="Subtitle"/>
    <w:rsid w:val="00316C11"/>
    <w:rPr>
      <w:rFonts w:ascii="Times New Roman" w:eastAsia="SimSun" w:hAnsi="Times New Roman"/>
      <w:b/>
      <w:sz w:val="24"/>
      <w:lang w:val="hr-HR" w:eastAsia="zh-CN"/>
    </w:rPr>
  </w:style>
  <w:style w:type="paragraph" w:customStyle="1" w:styleId="Heading41">
    <w:name w:val="Heading 41"/>
    <w:basedOn w:val="Heading4"/>
    <w:rsid w:val="00316C11"/>
    <w:pPr>
      <w:widowControl/>
      <w:autoSpaceDE/>
      <w:autoSpaceDN/>
      <w:adjustRightInd/>
      <w:jc w:val="left"/>
    </w:pPr>
    <w:rPr>
      <w:rFonts w:ascii="Verdana" w:eastAsia="SimSun" w:hAnsi="Verdana" w:cs="Verdana"/>
      <w:lang w:val="sr-Cyrl-CS" w:eastAsia="zh-CN"/>
    </w:rPr>
  </w:style>
  <w:style w:type="paragraph" w:customStyle="1" w:styleId="FR1">
    <w:name w:val="FR1"/>
    <w:rsid w:val="00316C11"/>
    <w:pPr>
      <w:widowControl w:val="0"/>
      <w:suppressAutoHyphens/>
      <w:autoSpaceDE w:val="0"/>
      <w:spacing w:line="252" w:lineRule="auto"/>
      <w:jc w:val="both"/>
    </w:pPr>
    <w:rPr>
      <w:rFonts w:ascii="Arial" w:eastAsia="SimSun" w:hAnsi="Arial" w:cs="Arial"/>
      <w:b/>
      <w:bCs/>
      <w:sz w:val="18"/>
      <w:szCs w:val="18"/>
      <w:lang w:val="sr-Cyrl-CS" w:eastAsia="zh-CN"/>
    </w:rPr>
  </w:style>
  <w:style w:type="paragraph" w:customStyle="1" w:styleId="CharCharChar">
    <w:name w:val="Char Char Char"/>
    <w:basedOn w:val="Normal"/>
    <w:rsid w:val="00316C11"/>
    <w:pPr>
      <w:widowControl/>
      <w:autoSpaceDE/>
      <w:autoSpaceDN/>
      <w:adjustRightInd/>
      <w:spacing w:after="160" w:line="240" w:lineRule="exact"/>
      <w:jc w:val="left"/>
    </w:pPr>
    <w:rPr>
      <w:rFonts w:ascii="Tahoma" w:eastAsia="SimSun" w:hAnsi="Tahoma" w:cs="Tahoma"/>
      <w:sz w:val="20"/>
      <w:szCs w:val="20"/>
      <w:lang w:eastAsia="zh-CN"/>
    </w:rPr>
  </w:style>
  <w:style w:type="paragraph" w:customStyle="1" w:styleId="Bodytext30">
    <w:name w:val="Body text (3)"/>
    <w:basedOn w:val="Normal"/>
    <w:rsid w:val="00316C11"/>
    <w:pPr>
      <w:widowControl/>
      <w:shd w:val="clear" w:color="auto" w:fill="FFFFFF"/>
      <w:suppressAutoHyphens/>
      <w:autoSpaceDE/>
      <w:autoSpaceDN/>
      <w:adjustRightInd/>
      <w:spacing w:before="900" w:after="180" w:line="0" w:lineRule="atLeast"/>
    </w:pPr>
    <w:rPr>
      <w:rFonts w:ascii="Arial" w:eastAsia="Arial" w:hAnsi="Arial" w:cs="Arial"/>
      <w:b/>
      <w:bCs/>
      <w:color w:val="000000"/>
      <w:sz w:val="17"/>
      <w:szCs w:val="17"/>
      <w:lang w:val="sr-Latn-CS" w:eastAsia="zh-CN"/>
    </w:rPr>
  </w:style>
  <w:style w:type="paragraph" w:customStyle="1" w:styleId="BodyText1">
    <w:name w:val="Body Text1"/>
    <w:basedOn w:val="Normal"/>
    <w:rsid w:val="00316C11"/>
    <w:pPr>
      <w:widowControl/>
      <w:shd w:val="clear" w:color="auto" w:fill="FFFFFF"/>
      <w:suppressAutoHyphens/>
      <w:autoSpaceDE/>
      <w:autoSpaceDN/>
      <w:adjustRightInd/>
      <w:spacing w:before="180" w:after="60" w:line="195" w:lineRule="exact"/>
      <w:ind w:hanging="400"/>
    </w:pPr>
    <w:rPr>
      <w:rFonts w:ascii="Arial" w:eastAsia="Arial" w:hAnsi="Arial" w:cs="Arial"/>
      <w:color w:val="000000"/>
      <w:sz w:val="17"/>
      <w:szCs w:val="17"/>
      <w:lang w:val="sr-Latn-CS" w:eastAsia="zh-CN"/>
    </w:rPr>
  </w:style>
  <w:style w:type="paragraph" w:customStyle="1" w:styleId="TableContents">
    <w:name w:val="Table Contents"/>
    <w:basedOn w:val="Normal"/>
    <w:rsid w:val="00316C11"/>
    <w:pPr>
      <w:widowControl/>
      <w:suppressLineNumbers/>
      <w:suppressAutoHyphens/>
      <w:autoSpaceDE/>
      <w:autoSpaceDN/>
      <w:adjustRightInd/>
      <w:spacing w:after="0"/>
      <w:jc w:val="left"/>
    </w:pPr>
    <w:rPr>
      <w:rFonts w:eastAsia="SimSun" w:cs="Times New Roman"/>
      <w:sz w:val="20"/>
      <w:szCs w:val="20"/>
      <w:lang w:eastAsia="zh-CN"/>
    </w:rPr>
  </w:style>
  <w:style w:type="paragraph" w:customStyle="1" w:styleId="TableHeading">
    <w:name w:val="Table Heading"/>
    <w:basedOn w:val="TableContents"/>
    <w:rsid w:val="00316C11"/>
    <w:pPr>
      <w:jc w:val="center"/>
    </w:pPr>
    <w:rPr>
      <w:b/>
      <w:bCs/>
    </w:rPr>
  </w:style>
  <w:style w:type="character" w:customStyle="1" w:styleId="BodyTextChar">
    <w:name w:val="Body Text Char"/>
    <w:link w:val="BodyText"/>
    <w:uiPriority w:val="1"/>
    <w:rsid w:val="00316C11"/>
    <w:rPr>
      <w:rFonts w:ascii="Times New Roman" w:hAnsi="Times New Roman"/>
      <w:lang w:val="en-AU" w:eastAsia="en-US"/>
    </w:rPr>
  </w:style>
  <w:style w:type="table" w:customStyle="1" w:styleId="TableGrid1">
    <w:name w:val="Table Grid1"/>
    <w:basedOn w:val="TableNormal"/>
    <w:next w:val="TableGrid"/>
    <w:uiPriority w:val="39"/>
    <w:rsid w:val="00316C11"/>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316C11"/>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6Colorful-Accent6">
    <w:name w:val="List Table 6 Colorful Accent 6"/>
    <w:basedOn w:val="TableNormal"/>
    <w:uiPriority w:val="51"/>
    <w:rsid w:val="00316C11"/>
    <w:rPr>
      <w:rFonts w:ascii="Times New Roman" w:eastAsia="SimSun" w:hAnsi="Times New Roman"/>
      <w:color w:val="538135"/>
    </w:rPr>
    <w:tblPr>
      <w:tblStyleRowBandSize w:val="1"/>
      <w:tblStyleColBandSize w:val="1"/>
      <w:tblBorders>
        <w:top w:val="single" w:sz="4" w:space="0" w:color="70AD47"/>
        <w:bottom w:val="single" w:sz="4" w:space="0" w:color="70AD47"/>
      </w:tblBorders>
    </w:tblPr>
    <w:tblStylePr w:type="firstRow">
      <w:rPr>
        <w:b/>
        <w:bCs/>
      </w:rPr>
      <w:tblPr/>
      <w:tcPr>
        <w:tcBorders>
          <w:bottom w:val="single" w:sz="4" w:space="0" w:color="70AD47"/>
        </w:tcBorders>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styleId="ListTable6Colorful-Accent5">
    <w:name w:val="List Table 6 Colorful Accent 5"/>
    <w:basedOn w:val="TableNormal"/>
    <w:uiPriority w:val="51"/>
    <w:rsid w:val="00316C11"/>
    <w:rPr>
      <w:rFonts w:ascii="Times New Roman" w:eastAsia="SimSun" w:hAnsi="Times New Roman"/>
      <w:color w:val="2E74B5"/>
    </w:rPr>
    <w:tblPr>
      <w:tblStyleRowBandSize w:val="1"/>
      <w:tblStyleColBandSize w:val="1"/>
      <w:tblBorders>
        <w:top w:val="single" w:sz="4" w:space="0" w:color="5B9BD5"/>
        <w:bottom w:val="single" w:sz="4" w:space="0" w:color="5B9BD5"/>
      </w:tblBorders>
    </w:tblPr>
    <w:tblStylePr w:type="firstRow">
      <w:rPr>
        <w:b/>
        <w:bCs/>
      </w:rPr>
      <w:tblPr/>
      <w:tcPr>
        <w:tcBorders>
          <w:bottom w:val="single" w:sz="4" w:space="0" w:color="5B9BD5"/>
        </w:tcBorders>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customStyle="1" w:styleId="Default">
    <w:name w:val="Default"/>
    <w:rsid w:val="00316C11"/>
    <w:pPr>
      <w:autoSpaceDE w:val="0"/>
      <w:autoSpaceDN w:val="0"/>
      <w:adjustRightInd w:val="0"/>
    </w:pPr>
    <w:rPr>
      <w:rFonts w:ascii="Times New Roman" w:eastAsia="Calibri" w:hAnsi="Times New Roman"/>
      <w:color w:val="000000"/>
      <w:sz w:val="24"/>
      <w:szCs w:val="24"/>
      <w:lang w:val="en-US" w:eastAsia="en-US"/>
    </w:rPr>
  </w:style>
  <w:style w:type="table" w:customStyle="1" w:styleId="TableGrid3">
    <w:name w:val="Table Grid3"/>
    <w:basedOn w:val="TableNormal"/>
    <w:next w:val="TableGrid"/>
    <w:rsid w:val="00316C11"/>
    <w:rPr>
      <w:rFonts w:ascii="Sitka Text" w:eastAsia="SimSun" w:hAnsi="Sitka Text"/>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rsid w:val="00316C11"/>
    <w:rPr>
      <w:rFonts w:ascii="Sitka Text" w:eastAsia="SimSun" w:hAnsi="Sitka Text"/>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
    <w:name w:val="No List1"/>
    <w:next w:val="NoList"/>
    <w:uiPriority w:val="99"/>
    <w:semiHidden/>
    <w:unhideWhenUsed/>
    <w:rsid w:val="00316C11"/>
  </w:style>
  <w:style w:type="paragraph" w:customStyle="1" w:styleId="Style1">
    <w:name w:val="Style1"/>
    <w:basedOn w:val="Normal"/>
    <w:link w:val="Style1Char"/>
    <w:qFormat/>
    <w:rsid w:val="00316C11"/>
    <w:pPr>
      <w:keepNext/>
      <w:keepLines/>
      <w:widowControl/>
      <w:numPr>
        <w:ilvl w:val="1"/>
      </w:numPr>
      <w:autoSpaceDE/>
      <w:autoSpaceDN/>
      <w:adjustRightInd/>
      <w:spacing w:before="120" w:after="0"/>
      <w:ind w:left="576" w:hanging="576"/>
      <w:outlineLvl w:val="1"/>
    </w:pPr>
    <w:rPr>
      <w:rFonts w:eastAsia="SimSun" w:cs="Times New Roman"/>
      <w:b/>
      <w:bCs/>
      <w:smallCaps/>
      <w:szCs w:val="24"/>
      <w:lang w:val="sr-Latn-RS" w:eastAsia="x-none"/>
    </w:rPr>
  </w:style>
  <w:style w:type="table" w:styleId="GridTable5Dark-Accent5">
    <w:name w:val="Grid Table 5 Dark Accent 5"/>
    <w:basedOn w:val="TableNormal"/>
    <w:uiPriority w:val="50"/>
    <w:rsid w:val="00316C11"/>
    <w:rPr>
      <w:rFonts w:ascii="Times New Roman" w:eastAsia="SimSun" w:hAnsi="Times New Roma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character" w:customStyle="1" w:styleId="Style1Char">
    <w:name w:val="Style1 Char"/>
    <w:link w:val="Style1"/>
    <w:rsid w:val="00316C11"/>
    <w:rPr>
      <w:rFonts w:ascii="Times New Roman" w:eastAsia="SimSun" w:hAnsi="Times New Roman"/>
      <w:b/>
      <w:bCs/>
      <w:smallCaps/>
      <w:sz w:val="24"/>
      <w:szCs w:val="24"/>
      <w:lang w:val="sr-Latn-RS" w:eastAsia="x-none"/>
    </w:rPr>
  </w:style>
  <w:style w:type="character" w:customStyle="1" w:styleId="ListParagraphChar">
    <w:name w:val="List Paragraph Char"/>
    <w:aliases w:val="Liste 1 Char,List Paragraph1 Char"/>
    <w:link w:val="ListParagraph"/>
    <w:uiPriority w:val="1"/>
    <w:rsid w:val="005D6F14"/>
    <w:rPr>
      <w:rFonts w:ascii="Times New Roman" w:hAnsi="Times New Roman" w:cs="Calibri"/>
      <w:sz w:val="24"/>
      <w:szCs w:val="22"/>
      <w:lang w:val="en-US" w:eastAsia="en-US"/>
    </w:rPr>
  </w:style>
  <w:style w:type="paragraph" w:styleId="ListBullet2">
    <w:name w:val="List Bullet 2"/>
    <w:basedOn w:val="Normal"/>
    <w:semiHidden/>
    <w:unhideWhenUsed/>
    <w:rsid w:val="00454158"/>
    <w:pPr>
      <w:widowControl/>
      <w:numPr>
        <w:numId w:val="8"/>
      </w:numPr>
      <w:autoSpaceDE/>
      <w:autoSpaceDN/>
      <w:adjustRightInd/>
      <w:spacing w:after="0"/>
      <w:jc w:val="left"/>
    </w:pPr>
    <w:rPr>
      <w:rFonts w:cs="Times New Roman"/>
      <w:szCs w:val="20"/>
      <w:lang w:val="en-GB"/>
    </w:rPr>
  </w:style>
  <w:style w:type="paragraph" w:customStyle="1" w:styleId="xl63">
    <w:name w:val="xl63"/>
    <w:basedOn w:val="Normal"/>
    <w:rsid w:val="00846605"/>
    <w:pPr>
      <w:widowControl/>
      <w:autoSpaceDE/>
      <w:autoSpaceDN/>
      <w:adjustRightInd/>
      <w:spacing w:before="100" w:beforeAutospacing="1" w:after="100" w:afterAutospacing="1"/>
      <w:jc w:val="left"/>
      <w:textAlignment w:val="center"/>
    </w:pPr>
    <w:rPr>
      <w:rFonts w:cs="Times New Roman"/>
      <w:szCs w:val="24"/>
      <w:lang w:val="en-GB" w:eastAsia="en-GB"/>
    </w:rPr>
  </w:style>
  <w:style w:type="paragraph" w:customStyle="1" w:styleId="xl64">
    <w:name w:val="xl64"/>
    <w:basedOn w:val="Normal"/>
    <w:rsid w:val="00846605"/>
    <w:pPr>
      <w:widowControl/>
      <w:autoSpaceDE/>
      <w:autoSpaceDN/>
      <w:adjustRightInd/>
      <w:spacing w:before="100" w:beforeAutospacing="1" w:after="100" w:afterAutospacing="1"/>
      <w:jc w:val="right"/>
      <w:textAlignment w:val="center"/>
    </w:pPr>
    <w:rPr>
      <w:rFonts w:cs="Times New Roman"/>
      <w:szCs w:val="24"/>
      <w:lang w:val="en-GB" w:eastAsia="en-GB"/>
    </w:rPr>
  </w:style>
  <w:style w:type="paragraph" w:styleId="PlainText">
    <w:name w:val="Plain Text"/>
    <w:basedOn w:val="Normal"/>
    <w:link w:val="PlainTextChar"/>
    <w:uiPriority w:val="99"/>
    <w:rsid w:val="00191E11"/>
    <w:pPr>
      <w:autoSpaceDE/>
      <w:autoSpaceDN/>
      <w:adjustRightInd/>
      <w:spacing w:after="0"/>
    </w:pPr>
    <w:rPr>
      <w:rFonts w:ascii="Courier New" w:hAnsi="Courier New" w:cs="Times New Roman"/>
      <w:sz w:val="20"/>
      <w:szCs w:val="20"/>
    </w:rPr>
  </w:style>
  <w:style w:type="character" w:customStyle="1" w:styleId="PlainTextChar">
    <w:name w:val="Plain Text Char"/>
    <w:link w:val="PlainText"/>
    <w:uiPriority w:val="99"/>
    <w:rsid w:val="00191E11"/>
    <w:rPr>
      <w:rFonts w:ascii="Courier New" w:hAnsi="Courier New"/>
      <w:lang w:val="en-US" w:eastAsia="en-US"/>
    </w:rPr>
  </w:style>
  <w:style w:type="paragraph" w:customStyle="1" w:styleId="NormalItalic">
    <w:name w:val="Normal Italic"/>
    <w:basedOn w:val="Normal"/>
    <w:link w:val="NormalItalicChar"/>
    <w:qFormat/>
    <w:rsid w:val="00191E11"/>
    <w:pPr>
      <w:widowControl/>
      <w:tabs>
        <w:tab w:val="left" w:pos="567"/>
        <w:tab w:val="left" w:pos="680"/>
        <w:tab w:val="left" w:pos="5580"/>
      </w:tabs>
      <w:autoSpaceDE/>
      <w:autoSpaceDN/>
      <w:adjustRightInd/>
      <w:spacing w:after="0"/>
    </w:pPr>
    <w:rPr>
      <w:rFonts w:ascii="Tahoma" w:hAnsi="Tahoma" w:cs="Times New Roman"/>
      <w:i/>
      <w:sz w:val="22"/>
      <w:lang w:val="sr-Cyrl-CS"/>
    </w:rPr>
  </w:style>
  <w:style w:type="character" w:customStyle="1" w:styleId="NormalItalicChar">
    <w:name w:val="Normal Italic Char"/>
    <w:link w:val="NormalItalic"/>
    <w:rsid w:val="00191E11"/>
    <w:rPr>
      <w:rFonts w:ascii="Tahoma" w:hAnsi="Tahoma"/>
      <w:i/>
      <w:sz w:val="22"/>
      <w:szCs w:val="22"/>
      <w:lang w:val="sr-Cyrl-CS" w:eastAsia="en-US"/>
    </w:rPr>
  </w:style>
  <w:style w:type="paragraph" w:customStyle="1" w:styleId="Style2">
    <w:name w:val="Style2"/>
    <w:basedOn w:val="Heading7"/>
    <w:qFormat/>
    <w:rsid w:val="0057375A"/>
    <w:pPr>
      <w:keepNext/>
      <w:widowControl/>
      <w:autoSpaceDE/>
      <w:autoSpaceDN/>
      <w:adjustRightInd/>
      <w:spacing w:before="0" w:after="120"/>
      <w:ind w:left="1440" w:hanging="1080"/>
    </w:pPr>
    <w:rPr>
      <w:b/>
      <w:bCs/>
      <w:sz w:val="22"/>
      <w:szCs w:val="22"/>
    </w:rPr>
  </w:style>
  <w:style w:type="character" w:customStyle="1" w:styleId="Heading7Char">
    <w:name w:val="Heading 7 Char"/>
    <w:link w:val="Heading7"/>
    <w:uiPriority w:val="9"/>
    <w:semiHidden/>
    <w:rsid w:val="0057375A"/>
    <w:rPr>
      <w:rFonts w:ascii="Calibri" w:eastAsia="Times New Roman" w:hAnsi="Calibri" w:cs="Times New Roman"/>
      <w:sz w:val="24"/>
      <w:szCs w:val="24"/>
      <w:lang w:val="en-US" w:eastAsia="en-US"/>
    </w:rPr>
  </w:style>
  <w:style w:type="paragraph" w:styleId="TableofFigures">
    <w:name w:val="table of figures"/>
    <w:basedOn w:val="Normal"/>
    <w:next w:val="Normal"/>
    <w:uiPriority w:val="99"/>
    <w:unhideWhenUsed/>
    <w:rsid w:val="004D3204"/>
  </w:style>
  <w:style w:type="paragraph" w:customStyle="1" w:styleId="clan">
    <w:name w:val="clan"/>
    <w:basedOn w:val="Normal"/>
    <w:rsid w:val="00A0021F"/>
    <w:pPr>
      <w:widowControl/>
      <w:autoSpaceDE/>
      <w:autoSpaceDN/>
      <w:adjustRightInd/>
      <w:spacing w:before="100" w:beforeAutospacing="1" w:after="100" w:afterAutospacing="1"/>
      <w:jc w:val="left"/>
    </w:pPr>
    <w:rPr>
      <w:rFonts w:cs="Times New Roman"/>
      <w:szCs w:val="24"/>
      <w:lang w:eastAsia="sr-Cyrl-RS"/>
    </w:rPr>
  </w:style>
  <w:style w:type="character" w:styleId="CommentReference">
    <w:name w:val="annotation reference"/>
    <w:uiPriority w:val="99"/>
    <w:semiHidden/>
    <w:unhideWhenUsed/>
    <w:rsid w:val="0083612E"/>
    <w:rPr>
      <w:sz w:val="16"/>
      <w:szCs w:val="16"/>
    </w:rPr>
  </w:style>
  <w:style w:type="paragraph" w:styleId="CommentText">
    <w:name w:val="annotation text"/>
    <w:basedOn w:val="Normal"/>
    <w:link w:val="CommentTextChar"/>
    <w:uiPriority w:val="99"/>
    <w:semiHidden/>
    <w:unhideWhenUsed/>
    <w:rsid w:val="0083612E"/>
    <w:rPr>
      <w:sz w:val="20"/>
      <w:szCs w:val="20"/>
    </w:rPr>
  </w:style>
  <w:style w:type="character" w:customStyle="1" w:styleId="CommentTextChar">
    <w:name w:val="Comment Text Char"/>
    <w:link w:val="CommentText"/>
    <w:uiPriority w:val="99"/>
    <w:semiHidden/>
    <w:rsid w:val="0083612E"/>
    <w:rPr>
      <w:rFonts w:ascii="Times New Roman" w:hAnsi="Times New Roman" w:cs="Calibri"/>
      <w:lang w:val="en-US" w:eastAsia="en-US"/>
    </w:rPr>
  </w:style>
  <w:style w:type="paragraph" w:styleId="CommentSubject">
    <w:name w:val="annotation subject"/>
    <w:basedOn w:val="CommentText"/>
    <w:next w:val="CommentText"/>
    <w:link w:val="CommentSubjectChar"/>
    <w:uiPriority w:val="99"/>
    <w:semiHidden/>
    <w:unhideWhenUsed/>
    <w:rsid w:val="0083612E"/>
    <w:rPr>
      <w:b/>
      <w:bCs/>
    </w:rPr>
  </w:style>
  <w:style w:type="character" w:customStyle="1" w:styleId="CommentSubjectChar">
    <w:name w:val="Comment Subject Char"/>
    <w:link w:val="CommentSubject"/>
    <w:uiPriority w:val="99"/>
    <w:semiHidden/>
    <w:rsid w:val="0083612E"/>
    <w:rPr>
      <w:rFonts w:ascii="Times New Roman" w:hAnsi="Times New Roman" w:cs="Calibri"/>
      <w:b/>
      <w:bCs/>
      <w:lang w:val="en-US" w:eastAsia="en-US"/>
    </w:rPr>
  </w:style>
  <w:style w:type="character" w:customStyle="1" w:styleId="SubtitleChar1">
    <w:name w:val="Subtitle Char1"/>
    <w:aliases w:val="Podnaslov 2 Char"/>
    <w:rsid w:val="00743FCC"/>
    <w:rPr>
      <w:b/>
      <w:sz w:val="24"/>
      <w:lang w:val="hr-HR" w:eastAsia="zh-CN"/>
    </w:rPr>
  </w:style>
  <w:style w:type="character" w:customStyle="1" w:styleId="NoSpacingChar">
    <w:name w:val="No Spacing Char"/>
    <w:link w:val="NoSpacing"/>
    <w:uiPriority w:val="1"/>
    <w:rsid w:val="009848CF"/>
    <w:rPr>
      <w:rFonts w:ascii="Times New Roman" w:eastAsia="Calibri" w:hAnsi="Times New Roman"/>
      <w:sz w:val="24"/>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247395">
      <w:bodyDiv w:val="1"/>
      <w:marLeft w:val="0"/>
      <w:marRight w:val="0"/>
      <w:marTop w:val="0"/>
      <w:marBottom w:val="0"/>
      <w:divBdr>
        <w:top w:val="none" w:sz="0" w:space="0" w:color="auto"/>
        <w:left w:val="none" w:sz="0" w:space="0" w:color="auto"/>
        <w:bottom w:val="none" w:sz="0" w:space="0" w:color="auto"/>
        <w:right w:val="none" w:sz="0" w:space="0" w:color="auto"/>
      </w:divBdr>
    </w:div>
    <w:div w:id="56168213">
      <w:bodyDiv w:val="1"/>
      <w:marLeft w:val="0"/>
      <w:marRight w:val="0"/>
      <w:marTop w:val="0"/>
      <w:marBottom w:val="0"/>
      <w:divBdr>
        <w:top w:val="none" w:sz="0" w:space="0" w:color="auto"/>
        <w:left w:val="none" w:sz="0" w:space="0" w:color="auto"/>
        <w:bottom w:val="none" w:sz="0" w:space="0" w:color="auto"/>
        <w:right w:val="none" w:sz="0" w:space="0" w:color="auto"/>
      </w:divBdr>
    </w:div>
    <w:div w:id="56172403">
      <w:bodyDiv w:val="1"/>
      <w:marLeft w:val="0"/>
      <w:marRight w:val="0"/>
      <w:marTop w:val="0"/>
      <w:marBottom w:val="0"/>
      <w:divBdr>
        <w:top w:val="none" w:sz="0" w:space="0" w:color="auto"/>
        <w:left w:val="none" w:sz="0" w:space="0" w:color="auto"/>
        <w:bottom w:val="none" w:sz="0" w:space="0" w:color="auto"/>
        <w:right w:val="none" w:sz="0" w:space="0" w:color="auto"/>
      </w:divBdr>
    </w:div>
    <w:div w:id="71395896">
      <w:bodyDiv w:val="1"/>
      <w:marLeft w:val="0"/>
      <w:marRight w:val="0"/>
      <w:marTop w:val="0"/>
      <w:marBottom w:val="0"/>
      <w:divBdr>
        <w:top w:val="none" w:sz="0" w:space="0" w:color="auto"/>
        <w:left w:val="none" w:sz="0" w:space="0" w:color="auto"/>
        <w:bottom w:val="none" w:sz="0" w:space="0" w:color="auto"/>
        <w:right w:val="none" w:sz="0" w:space="0" w:color="auto"/>
      </w:divBdr>
    </w:div>
    <w:div w:id="75059497">
      <w:bodyDiv w:val="1"/>
      <w:marLeft w:val="0"/>
      <w:marRight w:val="0"/>
      <w:marTop w:val="0"/>
      <w:marBottom w:val="0"/>
      <w:divBdr>
        <w:top w:val="none" w:sz="0" w:space="0" w:color="auto"/>
        <w:left w:val="none" w:sz="0" w:space="0" w:color="auto"/>
        <w:bottom w:val="none" w:sz="0" w:space="0" w:color="auto"/>
        <w:right w:val="none" w:sz="0" w:space="0" w:color="auto"/>
      </w:divBdr>
    </w:div>
    <w:div w:id="84770704">
      <w:bodyDiv w:val="1"/>
      <w:marLeft w:val="0"/>
      <w:marRight w:val="0"/>
      <w:marTop w:val="0"/>
      <w:marBottom w:val="0"/>
      <w:divBdr>
        <w:top w:val="none" w:sz="0" w:space="0" w:color="auto"/>
        <w:left w:val="none" w:sz="0" w:space="0" w:color="auto"/>
        <w:bottom w:val="none" w:sz="0" w:space="0" w:color="auto"/>
        <w:right w:val="none" w:sz="0" w:space="0" w:color="auto"/>
      </w:divBdr>
    </w:div>
    <w:div w:id="124086825">
      <w:bodyDiv w:val="1"/>
      <w:marLeft w:val="0"/>
      <w:marRight w:val="0"/>
      <w:marTop w:val="0"/>
      <w:marBottom w:val="0"/>
      <w:divBdr>
        <w:top w:val="none" w:sz="0" w:space="0" w:color="auto"/>
        <w:left w:val="none" w:sz="0" w:space="0" w:color="auto"/>
        <w:bottom w:val="none" w:sz="0" w:space="0" w:color="auto"/>
        <w:right w:val="none" w:sz="0" w:space="0" w:color="auto"/>
      </w:divBdr>
    </w:div>
    <w:div w:id="138036919">
      <w:bodyDiv w:val="1"/>
      <w:marLeft w:val="0"/>
      <w:marRight w:val="0"/>
      <w:marTop w:val="0"/>
      <w:marBottom w:val="0"/>
      <w:divBdr>
        <w:top w:val="none" w:sz="0" w:space="0" w:color="auto"/>
        <w:left w:val="none" w:sz="0" w:space="0" w:color="auto"/>
        <w:bottom w:val="none" w:sz="0" w:space="0" w:color="auto"/>
        <w:right w:val="none" w:sz="0" w:space="0" w:color="auto"/>
      </w:divBdr>
    </w:div>
    <w:div w:id="160125645">
      <w:bodyDiv w:val="1"/>
      <w:marLeft w:val="0"/>
      <w:marRight w:val="0"/>
      <w:marTop w:val="0"/>
      <w:marBottom w:val="0"/>
      <w:divBdr>
        <w:top w:val="none" w:sz="0" w:space="0" w:color="auto"/>
        <w:left w:val="none" w:sz="0" w:space="0" w:color="auto"/>
        <w:bottom w:val="none" w:sz="0" w:space="0" w:color="auto"/>
        <w:right w:val="none" w:sz="0" w:space="0" w:color="auto"/>
      </w:divBdr>
    </w:div>
    <w:div w:id="162857849">
      <w:bodyDiv w:val="1"/>
      <w:marLeft w:val="0"/>
      <w:marRight w:val="0"/>
      <w:marTop w:val="0"/>
      <w:marBottom w:val="0"/>
      <w:divBdr>
        <w:top w:val="none" w:sz="0" w:space="0" w:color="auto"/>
        <w:left w:val="none" w:sz="0" w:space="0" w:color="auto"/>
        <w:bottom w:val="none" w:sz="0" w:space="0" w:color="auto"/>
        <w:right w:val="none" w:sz="0" w:space="0" w:color="auto"/>
      </w:divBdr>
    </w:div>
    <w:div w:id="179009551">
      <w:bodyDiv w:val="1"/>
      <w:marLeft w:val="0"/>
      <w:marRight w:val="0"/>
      <w:marTop w:val="0"/>
      <w:marBottom w:val="0"/>
      <w:divBdr>
        <w:top w:val="none" w:sz="0" w:space="0" w:color="auto"/>
        <w:left w:val="none" w:sz="0" w:space="0" w:color="auto"/>
        <w:bottom w:val="none" w:sz="0" w:space="0" w:color="auto"/>
        <w:right w:val="none" w:sz="0" w:space="0" w:color="auto"/>
      </w:divBdr>
    </w:div>
    <w:div w:id="246623906">
      <w:bodyDiv w:val="1"/>
      <w:marLeft w:val="0"/>
      <w:marRight w:val="0"/>
      <w:marTop w:val="0"/>
      <w:marBottom w:val="0"/>
      <w:divBdr>
        <w:top w:val="none" w:sz="0" w:space="0" w:color="auto"/>
        <w:left w:val="none" w:sz="0" w:space="0" w:color="auto"/>
        <w:bottom w:val="none" w:sz="0" w:space="0" w:color="auto"/>
        <w:right w:val="none" w:sz="0" w:space="0" w:color="auto"/>
      </w:divBdr>
    </w:div>
    <w:div w:id="251358525">
      <w:bodyDiv w:val="1"/>
      <w:marLeft w:val="0"/>
      <w:marRight w:val="0"/>
      <w:marTop w:val="0"/>
      <w:marBottom w:val="0"/>
      <w:divBdr>
        <w:top w:val="none" w:sz="0" w:space="0" w:color="auto"/>
        <w:left w:val="none" w:sz="0" w:space="0" w:color="auto"/>
        <w:bottom w:val="none" w:sz="0" w:space="0" w:color="auto"/>
        <w:right w:val="none" w:sz="0" w:space="0" w:color="auto"/>
      </w:divBdr>
    </w:div>
    <w:div w:id="267005265">
      <w:bodyDiv w:val="1"/>
      <w:marLeft w:val="0"/>
      <w:marRight w:val="0"/>
      <w:marTop w:val="0"/>
      <w:marBottom w:val="0"/>
      <w:divBdr>
        <w:top w:val="none" w:sz="0" w:space="0" w:color="auto"/>
        <w:left w:val="none" w:sz="0" w:space="0" w:color="auto"/>
        <w:bottom w:val="none" w:sz="0" w:space="0" w:color="auto"/>
        <w:right w:val="none" w:sz="0" w:space="0" w:color="auto"/>
      </w:divBdr>
    </w:div>
    <w:div w:id="293408574">
      <w:bodyDiv w:val="1"/>
      <w:marLeft w:val="0"/>
      <w:marRight w:val="0"/>
      <w:marTop w:val="0"/>
      <w:marBottom w:val="0"/>
      <w:divBdr>
        <w:top w:val="none" w:sz="0" w:space="0" w:color="auto"/>
        <w:left w:val="none" w:sz="0" w:space="0" w:color="auto"/>
        <w:bottom w:val="none" w:sz="0" w:space="0" w:color="auto"/>
        <w:right w:val="none" w:sz="0" w:space="0" w:color="auto"/>
      </w:divBdr>
    </w:div>
    <w:div w:id="306402625">
      <w:bodyDiv w:val="1"/>
      <w:marLeft w:val="0"/>
      <w:marRight w:val="0"/>
      <w:marTop w:val="0"/>
      <w:marBottom w:val="0"/>
      <w:divBdr>
        <w:top w:val="none" w:sz="0" w:space="0" w:color="auto"/>
        <w:left w:val="none" w:sz="0" w:space="0" w:color="auto"/>
        <w:bottom w:val="none" w:sz="0" w:space="0" w:color="auto"/>
        <w:right w:val="none" w:sz="0" w:space="0" w:color="auto"/>
      </w:divBdr>
    </w:div>
    <w:div w:id="334459894">
      <w:bodyDiv w:val="1"/>
      <w:marLeft w:val="0"/>
      <w:marRight w:val="0"/>
      <w:marTop w:val="0"/>
      <w:marBottom w:val="0"/>
      <w:divBdr>
        <w:top w:val="none" w:sz="0" w:space="0" w:color="auto"/>
        <w:left w:val="none" w:sz="0" w:space="0" w:color="auto"/>
        <w:bottom w:val="none" w:sz="0" w:space="0" w:color="auto"/>
        <w:right w:val="none" w:sz="0" w:space="0" w:color="auto"/>
      </w:divBdr>
    </w:div>
    <w:div w:id="338434965">
      <w:bodyDiv w:val="1"/>
      <w:marLeft w:val="0"/>
      <w:marRight w:val="0"/>
      <w:marTop w:val="0"/>
      <w:marBottom w:val="0"/>
      <w:divBdr>
        <w:top w:val="none" w:sz="0" w:space="0" w:color="auto"/>
        <w:left w:val="none" w:sz="0" w:space="0" w:color="auto"/>
        <w:bottom w:val="none" w:sz="0" w:space="0" w:color="auto"/>
        <w:right w:val="none" w:sz="0" w:space="0" w:color="auto"/>
      </w:divBdr>
    </w:div>
    <w:div w:id="373192708">
      <w:bodyDiv w:val="1"/>
      <w:marLeft w:val="0"/>
      <w:marRight w:val="0"/>
      <w:marTop w:val="0"/>
      <w:marBottom w:val="0"/>
      <w:divBdr>
        <w:top w:val="none" w:sz="0" w:space="0" w:color="auto"/>
        <w:left w:val="none" w:sz="0" w:space="0" w:color="auto"/>
        <w:bottom w:val="none" w:sz="0" w:space="0" w:color="auto"/>
        <w:right w:val="none" w:sz="0" w:space="0" w:color="auto"/>
      </w:divBdr>
    </w:div>
    <w:div w:id="375785227">
      <w:bodyDiv w:val="1"/>
      <w:marLeft w:val="0"/>
      <w:marRight w:val="0"/>
      <w:marTop w:val="0"/>
      <w:marBottom w:val="0"/>
      <w:divBdr>
        <w:top w:val="none" w:sz="0" w:space="0" w:color="auto"/>
        <w:left w:val="none" w:sz="0" w:space="0" w:color="auto"/>
        <w:bottom w:val="none" w:sz="0" w:space="0" w:color="auto"/>
        <w:right w:val="none" w:sz="0" w:space="0" w:color="auto"/>
      </w:divBdr>
    </w:div>
    <w:div w:id="387806039">
      <w:bodyDiv w:val="1"/>
      <w:marLeft w:val="0"/>
      <w:marRight w:val="0"/>
      <w:marTop w:val="0"/>
      <w:marBottom w:val="0"/>
      <w:divBdr>
        <w:top w:val="none" w:sz="0" w:space="0" w:color="auto"/>
        <w:left w:val="none" w:sz="0" w:space="0" w:color="auto"/>
        <w:bottom w:val="none" w:sz="0" w:space="0" w:color="auto"/>
        <w:right w:val="none" w:sz="0" w:space="0" w:color="auto"/>
      </w:divBdr>
    </w:div>
    <w:div w:id="407382878">
      <w:bodyDiv w:val="1"/>
      <w:marLeft w:val="0"/>
      <w:marRight w:val="0"/>
      <w:marTop w:val="0"/>
      <w:marBottom w:val="0"/>
      <w:divBdr>
        <w:top w:val="none" w:sz="0" w:space="0" w:color="auto"/>
        <w:left w:val="none" w:sz="0" w:space="0" w:color="auto"/>
        <w:bottom w:val="none" w:sz="0" w:space="0" w:color="auto"/>
        <w:right w:val="none" w:sz="0" w:space="0" w:color="auto"/>
      </w:divBdr>
    </w:div>
    <w:div w:id="432357790">
      <w:bodyDiv w:val="1"/>
      <w:marLeft w:val="0"/>
      <w:marRight w:val="0"/>
      <w:marTop w:val="0"/>
      <w:marBottom w:val="0"/>
      <w:divBdr>
        <w:top w:val="none" w:sz="0" w:space="0" w:color="auto"/>
        <w:left w:val="none" w:sz="0" w:space="0" w:color="auto"/>
        <w:bottom w:val="none" w:sz="0" w:space="0" w:color="auto"/>
        <w:right w:val="none" w:sz="0" w:space="0" w:color="auto"/>
      </w:divBdr>
    </w:div>
    <w:div w:id="438835220">
      <w:bodyDiv w:val="1"/>
      <w:marLeft w:val="0"/>
      <w:marRight w:val="0"/>
      <w:marTop w:val="0"/>
      <w:marBottom w:val="0"/>
      <w:divBdr>
        <w:top w:val="none" w:sz="0" w:space="0" w:color="auto"/>
        <w:left w:val="none" w:sz="0" w:space="0" w:color="auto"/>
        <w:bottom w:val="none" w:sz="0" w:space="0" w:color="auto"/>
        <w:right w:val="none" w:sz="0" w:space="0" w:color="auto"/>
      </w:divBdr>
    </w:div>
    <w:div w:id="450441879">
      <w:bodyDiv w:val="1"/>
      <w:marLeft w:val="0"/>
      <w:marRight w:val="0"/>
      <w:marTop w:val="0"/>
      <w:marBottom w:val="0"/>
      <w:divBdr>
        <w:top w:val="none" w:sz="0" w:space="0" w:color="auto"/>
        <w:left w:val="none" w:sz="0" w:space="0" w:color="auto"/>
        <w:bottom w:val="none" w:sz="0" w:space="0" w:color="auto"/>
        <w:right w:val="none" w:sz="0" w:space="0" w:color="auto"/>
      </w:divBdr>
    </w:div>
    <w:div w:id="469829641">
      <w:bodyDiv w:val="1"/>
      <w:marLeft w:val="0"/>
      <w:marRight w:val="0"/>
      <w:marTop w:val="0"/>
      <w:marBottom w:val="0"/>
      <w:divBdr>
        <w:top w:val="none" w:sz="0" w:space="0" w:color="auto"/>
        <w:left w:val="none" w:sz="0" w:space="0" w:color="auto"/>
        <w:bottom w:val="none" w:sz="0" w:space="0" w:color="auto"/>
        <w:right w:val="none" w:sz="0" w:space="0" w:color="auto"/>
      </w:divBdr>
    </w:div>
    <w:div w:id="470833219">
      <w:bodyDiv w:val="1"/>
      <w:marLeft w:val="0"/>
      <w:marRight w:val="0"/>
      <w:marTop w:val="0"/>
      <w:marBottom w:val="0"/>
      <w:divBdr>
        <w:top w:val="none" w:sz="0" w:space="0" w:color="auto"/>
        <w:left w:val="none" w:sz="0" w:space="0" w:color="auto"/>
        <w:bottom w:val="none" w:sz="0" w:space="0" w:color="auto"/>
        <w:right w:val="none" w:sz="0" w:space="0" w:color="auto"/>
      </w:divBdr>
    </w:div>
    <w:div w:id="575284372">
      <w:bodyDiv w:val="1"/>
      <w:marLeft w:val="0"/>
      <w:marRight w:val="0"/>
      <w:marTop w:val="0"/>
      <w:marBottom w:val="0"/>
      <w:divBdr>
        <w:top w:val="none" w:sz="0" w:space="0" w:color="auto"/>
        <w:left w:val="none" w:sz="0" w:space="0" w:color="auto"/>
        <w:bottom w:val="none" w:sz="0" w:space="0" w:color="auto"/>
        <w:right w:val="none" w:sz="0" w:space="0" w:color="auto"/>
      </w:divBdr>
    </w:div>
    <w:div w:id="581187358">
      <w:bodyDiv w:val="1"/>
      <w:marLeft w:val="0"/>
      <w:marRight w:val="0"/>
      <w:marTop w:val="0"/>
      <w:marBottom w:val="0"/>
      <w:divBdr>
        <w:top w:val="none" w:sz="0" w:space="0" w:color="auto"/>
        <w:left w:val="none" w:sz="0" w:space="0" w:color="auto"/>
        <w:bottom w:val="none" w:sz="0" w:space="0" w:color="auto"/>
        <w:right w:val="none" w:sz="0" w:space="0" w:color="auto"/>
      </w:divBdr>
    </w:div>
    <w:div w:id="587352491">
      <w:bodyDiv w:val="1"/>
      <w:marLeft w:val="0"/>
      <w:marRight w:val="0"/>
      <w:marTop w:val="0"/>
      <w:marBottom w:val="0"/>
      <w:divBdr>
        <w:top w:val="none" w:sz="0" w:space="0" w:color="auto"/>
        <w:left w:val="none" w:sz="0" w:space="0" w:color="auto"/>
        <w:bottom w:val="none" w:sz="0" w:space="0" w:color="auto"/>
        <w:right w:val="none" w:sz="0" w:space="0" w:color="auto"/>
      </w:divBdr>
    </w:div>
    <w:div w:id="590162732">
      <w:bodyDiv w:val="1"/>
      <w:marLeft w:val="0"/>
      <w:marRight w:val="0"/>
      <w:marTop w:val="0"/>
      <w:marBottom w:val="0"/>
      <w:divBdr>
        <w:top w:val="none" w:sz="0" w:space="0" w:color="auto"/>
        <w:left w:val="none" w:sz="0" w:space="0" w:color="auto"/>
        <w:bottom w:val="none" w:sz="0" w:space="0" w:color="auto"/>
        <w:right w:val="none" w:sz="0" w:space="0" w:color="auto"/>
      </w:divBdr>
    </w:div>
    <w:div w:id="614141660">
      <w:bodyDiv w:val="1"/>
      <w:marLeft w:val="0"/>
      <w:marRight w:val="0"/>
      <w:marTop w:val="0"/>
      <w:marBottom w:val="0"/>
      <w:divBdr>
        <w:top w:val="none" w:sz="0" w:space="0" w:color="auto"/>
        <w:left w:val="none" w:sz="0" w:space="0" w:color="auto"/>
        <w:bottom w:val="none" w:sz="0" w:space="0" w:color="auto"/>
        <w:right w:val="none" w:sz="0" w:space="0" w:color="auto"/>
      </w:divBdr>
    </w:div>
    <w:div w:id="630788619">
      <w:bodyDiv w:val="1"/>
      <w:marLeft w:val="0"/>
      <w:marRight w:val="0"/>
      <w:marTop w:val="0"/>
      <w:marBottom w:val="0"/>
      <w:divBdr>
        <w:top w:val="none" w:sz="0" w:space="0" w:color="auto"/>
        <w:left w:val="none" w:sz="0" w:space="0" w:color="auto"/>
        <w:bottom w:val="none" w:sz="0" w:space="0" w:color="auto"/>
        <w:right w:val="none" w:sz="0" w:space="0" w:color="auto"/>
      </w:divBdr>
    </w:div>
    <w:div w:id="670058917">
      <w:bodyDiv w:val="1"/>
      <w:marLeft w:val="0"/>
      <w:marRight w:val="0"/>
      <w:marTop w:val="0"/>
      <w:marBottom w:val="0"/>
      <w:divBdr>
        <w:top w:val="none" w:sz="0" w:space="0" w:color="auto"/>
        <w:left w:val="none" w:sz="0" w:space="0" w:color="auto"/>
        <w:bottom w:val="none" w:sz="0" w:space="0" w:color="auto"/>
        <w:right w:val="none" w:sz="0" w:space="0" w:color="auto"/>
      </w:divBdr>
    </w:div>
    <w:div w:id="678390307">
      <w:bodyDiv w:val="1"/>
      <w:marLeft w:val="0"/>
      <w:marRight w:val="0"/>
      <w:marTop w:val="0"/>
      <w:marBottom w:val="0"/>
      <w:divBdr>
        <w:top w:val="none" w:sz="0" w:space="0" w:color="auto"/>
        <w:left w:val="none" w:sz="0" w:space="0" w:color="auto"/>
        <w:bottom w:val="none" w:sz="0" w:space="0" w:color="auto"/>
        <w:right w:val="none" w:sz="0" w:space="0" w:color="auto"/>
      </w:divBdr>
    </w:div>
    <w:div w:id="681128837">
      <w:bodyDiv w:val="1"/>
      <w:marLeft w:val="0"/>
      <w:marRight w:val="0"/>
      <w:marTop w:val="0"/>
      <w:marBottom w:val="0"/>
      <w:divBdr>
        <w:top w:val="none" w:sz="0" w:space="0" w:color="auto"/>
        <w:left w:val="none" w:sz="0" w:space="0" w:color="auto"/>
        <w:bottom w:val="none" w:sz="0" w:space="0" w:color="auto"/>
        <w:right w:val="none" w:sz="0" w:space="0" w:color="auto"/>
      </w:divBdr>
    </w:div>
    <w:div w:id="743915469">
      <w:bodyDiv w:val="1"/>
      <w:marLeft w:val="0"/>
      <w:marRight w:val="0"/>
      <w:marTop w:val="0"/>
      <w:marBottom w:val="0"/>
      <w:divBdr>
        <w:top w:val="none" w:sz="0" w:space="0" w:color="auto"/>
        <w:left w:val="none" w:sz="0" w:space="0" w:color="auto"/>
        <w:bottom w:val="none" w:sz="0" w:space="0" w:color="auto"/>
        <w:right w:val="none" w:sz="0" w:space="0" w:color="auto"/>
      </w:divBdr>
    </w:div>
    <w:div w:id="781612571">
      <w:bodyDiv w:val="1"/>
      <w:marLeft w:val="0"/>
      <w:marRight w:val="0"/>
      <w:marTop w:val="0"/>
      <w:marBottom w:val="0"/>
      <w:divBdr>
        <w:top w:val="none" w:sz="0" w:space="0" w:color="auto"/>
        <w:left w:val="none" w:sz="0" w:space="0" w:color="auto"/>
        <w:bottom w:val="none" w:sz="0" w:space="0" w:color="auto"/>
        <w:right w:val="none" w:sz="0" w:space="0" w:color="auto"/>
      </w:divBdr>
    </w:div>
    <w:div w:id="809632290">
      <w:bodyDiv w:val="1"/>
      <w:marLeft w:val="0"/>
      <w:marRight w:val="0"/>
      <w:marTop w:val="0"/>
      <w:marBottom w:val="0"/>
      <w:divBdr>
        <w:top w:val="none" w:sz="0" w:space="0" w:color="auto"/>
        <w:left w:val="none" w:sz="0" w:space="0" w:color="auto"/>
        <w:bottom w:val="none" w:sz="0" w:space="0" w:color="auto"/>
        <w:right w:val="none" w:sz="0" w:space="0" w:color="auto"/>
      </w:divBdr>
    </w:div>
    <w:div w:id="823593153">
      <w:bodyDiv w:val="1"/>
      <w:marLeft w:val="0"/>
      <w:marRight w:val="0"/>
      <w:marTop w:val="0"/>
      <w:marBottom w:val="0"/>
      <w:divBdr>
        <w:top w:val="none" w:sz="0" w:space="0" w:color="auto"/>
        <w:left w:val="none" w:sz="0" w:space="0" w:color="auto"/>
        <w:bottom w:val="none" w:sz="0" w:space="0" w:color="auto"/>
        <w:right w:val="none" w:sz="0" w:space="0" w:color="auto"/>
      </w:divBdr>
    </w:div>
    <w:div w:id="823668614">
      <w:bodyDiv w:val="1"/>
      <w:marLeft w:val="0"/>
      <w:marRight w:val="0"/>
      <w:marTop w:val="0"/>
      <w:marBottom w:val="0"/>
      <w:divBdr>
        <w:top w:val="none" w:sz="0" w:space="0" w:color="auto"/>
        <w:left w:val="none" w:sz="0" w:space="0" w:color="auto"/>
        <w:bottom w:val="none" w:sz="0" w:space="0" w:color="auto"/>
        <w:right w:val="none" w:sz="0" w:space="0" w:color="auto"/>
      </w:divBdr>
    </w:div>
    <w:div w:id="843203900">
      <w:bodyDiv w:val="1"/>
      <w:marLeft w:val="0"/>
      <w:marRight w:val="0"/>
      <w:marTop w:val="0"/>
      <w:marBottom w:val="0"/>
      <w:divBdr>
        <w:top w:val="none" w:sz="0" w:space="0" w:color="auto"/>
        <w:left w:val="none" w:sz="0" w:space="0" w:color="auto"/>
        <w:bottom w:val="none" w:sz="0" w:space="0" w:color="auto"/>
        <w:right w:val="none" w:sz="0" w:space="0" w:color="auto"/>
      </w:divBdr>
    </w:div>
    <w:div w:id="851188674">
      <w:bodyDiv w:val="1"/>
      <w:marLeft w:val="0"/>
      <w:marRight w:val="0"/>
      <w:marTop w:val="0"/>
      <w:marBottom w:val="0"/>
      <w:divBdr>
        <w:top w:val="none" w:sz="0" w:space="0" w:color="auto"/>
        <w:left w:val="none" w:sz="0" w:space="0" w:color="auto"/>
        <w:bottom w:val="none" w:sz="0" w:space="0" w:color="auto"/>
        <w:right w:val="none" w:sz="0" w:space="0" w:color="auto"/>
      </w:divBdr>
    </w:div>
    <w:div w:id="853153974">
      <w:bodyDiv w:val="1"/>
      <w:marLeft w:val="0"/>
      <w:marRight w:val="0"/>
      <w:marTop w:val="0"/>
      <w:marBottom w:val="0"/>
      <w:divBdr>
        <w:top w:val="none" w:sz="0" w:space="0" w:color="auto"/>
        <w:left w:val="none" w:sz="0" w:space="0" w:color="auto"/>
        <w:bottom w:val="none" w:sz="0" w:space="0" w:color="auto"/>
        <w:right w:val="none" w:sz="0" w:space="0" w:color="auto"/>
      </w:divBdr>
    </w:div>
    <w:div w:id="887185516">
      <w:bodyDiv w:val="1"/>
      <w:marLeft w:val="0"/>
      <w:marRight w:val="0"/>
      <w:marTop w:val="0"/>
      <w:marBottom w:val="0"/>
      <w:divBdr>
        <w:top w:val="none" w:sz="0" w:space="0" w:color="auto"/>
        <w:left w:val="none" w:sz="0" w:space="0" w:color="auto"/>
        <w:bottom w:val="none" w:sz="0" w:space="0" w:color="auto"/>
        <w:right w:val="none" w:sz="0" w:space="0" w:color="auto"/>
      </w:divBdr>
    </w:div>
    <w:div w:id="890075010">
      <w:bodyDiv w:val="1"/>
      <w:marLeft w:val="0"/>
      <w:marRight w:val="0"/>
      <w:marTop w:val="0"/>
      <w:marBottom w:val="0"/>
      <w:divBdr>
        <w:top w:val="none" w:sz="0" w:space="0" w:color="auto"/>
        <w:left w:val="none" w:sz="0" w:space="0" w:color="auto"/>
        <w:bottom w:val="none" w:sz="0" w:space="0" w:color="auto"/>
        <w:right w:val="none" w:sz="0" w:space="0" w:color="auto"/>
      </w:divBdr>
    </w:div>
    <w:div w:id="957950088">
      <w:bodyDiv w:val="1"/>
      <w:marLeft w:val="0"/>
      <w:marRight w:val="0"/>
      <w:marTop w:val="0"/>
      <w:marBottom w:val="0"/>
      <w:divBdr>
        <w:top w:val="none" w:sz="0" w:space="0" w:color="auto"/>
        <w:left w:val="none" w:sz="0" w:space="0" w:color="auto"/>
        <w:bottom w:val="none" w:sz="0" w:space="0" w:color="auto"/>
        <w:right w:val="none" w:sz="0" w:space="0" w:color="auto"/>
      </w:divBdr>
    </w:div>
    <w:div w:id="958873043">
      <w:bodyDiv w:val="1"/>
      <w:marLeft w:val="0"/>
      <w:marRight w:val="0"/>
      <w:marTop w:val="0"/>
      <w:marBottom w:val="0"/>
      <w:divBdr>
        <w:top w:val="none" w:sz="0" w:space="0" w:color="auto"/>
        <w:left w:val="none" w:sz="0" w:space="0" w:color="auto"/>
        <w:bottom w:val="none" w:sz="0" w:space="0" w:color="auto"/>
        <w:right w:val="none" w:sz="0" w:space="0" w:color="auto"/>
      </w:divBdr>
    </w:div>
    <w:div w:id="966163954">
      <w:bodyDiv w:val="1"/>
      <w:marLeft w:val="0"/>
      <w:marRight w:val="0"/>
      <w:marTop w:val="0"/>
      <w:marBottom w:val="0"/>
      <w:divBdr>
        <w:top w:val="none" w:sz="0" w:space="0" w:color="auto"/>
        <w:left w:val="none" w:sz="0" w:space="0" w:color="auto"/>
        <w:bottom w:val="none" w:sz="0" w:space="0" w:color="auto"/>
        <w:right w:val="none" w:sz="0" w:space="0" w:color="auto"/>
      </w:divBdr>
    </w:div>
    <w:div w:id="993529209">
      <w:bodyDiv w:val="1"/>
      <w:marLeft w:val="0"/>
      <w:marRight w:val="0"/>
      <w:marTop w:val="0"/>
      <w:marBottom w:val="0"/>
      <w:divBdr>
        <w:top w:val="none" w:sz="0" w:space="0" w:color="auto"/>
        <w:left w:val="none" w:sz="0" w:space="0" w:color="auto"/>
        <w:bottom w:val="none" w:sz="0" w:space="0" w:color="auto"/>
        <w:right w:val="none" w:sz="0" w:space="0" w:color="auto"/>
      </w:divBdr>
    </w:div>
    <w:div w:id="995381313">
      <w:bodyDiv w:val="1"/>
      <w:marLeft w:val="0"/>
      <w:marRight w:val="0"/>
      <w:marTop w:val="0"/>
      <w:marBottom w:val="0"/>
      <w:divBdr>
        <w:top w:val="none" w:sz="0" w:space="0" w:color="auto"/>
        <w:left w:val="none" w:sz="0" w:space="0" w:color="auto"/>
        <w:bottom w:val="none" w:sz="0" w:space="0" w:color="auto"/>
        <w:right w:val="none" w:sz="0" w:space="0" w:color="auto"/>
      </w:divBdr>
    </w:div>
    <w:div w:id="1002781531">
      <w:bodyDiv w:val="1"/>
      <w:marLeft w:val="0"/>
      <w:marRight w:val="0"/>
      <w:marTop w:val="0"/>
      <w:marBottom w:val="0"/>
      <w:divBdr>
        <w:top w:val="none" w:sz="0" w:space="0" w:color="auto"/>
        <w:left w:val="none" w:sz="0" w:space="0" w:color="auto"/>
        <w:bottom w:val="none" w:sz="0" w:space="0" w:color="auto"/>
        <w:right w:val="none" w:sz="0" w:space="0" w:color="auto"/>
      </w:divBdr>
    </w:div>
    <w:div w:id="1035890554">
      <w:bodyDiv w:val="1"/>
      <w:marLeft w:val="0"/>
      <w:marRight w:val="0"/>
      <w:marTop w:val="0"/>
      <w:marBottom w:val="0"/>
      <w:divBdr>
        <w:top w:val="none" w:sz="0" w:space="0" w:color="auto"/>
        <w:left w:val="none" w:sz="0" w:space="0" w:color="auto"/>
        <w:bottom w:val="none" w:sz="0" w:space="0" w:color="auto"/>
        <w:right w:val="none" w:sz="0" w:space="0" w:color="auto"/>
      </w:divBdr>
    </w:div>
    <w:div w:id="1041323954">
      <w:bodyDiv w:val="1"/>
      <w:marLeft w:val="0"/>
      <w:marRight w:val="0"/>
      <w:marTop w:val="0"/>
      <w:marBottom w:val="0"/>
      <w:divBdr>
        <w:top w:val="none" w:sz="0" w:space="0" w:color="auto"/>
        <w:left w:val="none" w:sz="0" w:space="0" w:color="auto"/>
        <w:bottom w:val="none" w:sz="0" w:space="0" w:color="auto"/>
        <w:right w:val="none" w:sz="0" w:space="0" w:color="auto"/>
      </w:divBdr>
    </w:div>
    <w:div w:id="1061975911">
      <w:bodyDiv w:val="1"/>
      <w:marLeft w:val="0"/>
      <w:marRight w:val="0"/>
      <w:marTop w:val="0"/>
      <w:marBottom w:val="0"/>
      <w:divBdr>
        <w:top w:val="none" w:sz="0" w:space="0" w:color="auto"/>
        <w:left w:val="none" w:sz="0" w:space="0" w:color="auto"/>
        <w:bottom w:val="none" w:sz="0" w:space="0" w:color="auto"/>
        <w:right w:val="none" w:sz="0" w:space="0" w:color="auto"/>
      </w:divBdr>
    </w:div>
    <w:div w:id="1081293518">
      <w:bodyDiv w:val="1"/>
      <w:marLeft w:val="0"/>
      <w:marRight w:val="0"/>
      <w:marTop w:val="0"/>
      <w:marBottom w:val="0"/>
      <w:divBdr>
        <w:top w:val="none" w:sz="0" w:space="0" w:color="auto"/>
        <w:left w:val="none" w:sz="0" w:space="0" w:color="auto"/>
        <w:bottom w:val="none" w:sz="0" w:space="0" w:color="auto"/>
        <w:right w:val="none" w:sz="0" w:space="0" w:color="auto"/>
      </w:divBdr>
    </w:div>
    <w:div w:id="1085762149">
      <w:bodyDiv w:val="1"/>
      <w:marLeft w:val="0"/>
      <w:marRight w:val="0"/>
      <w:marTop w:val="0"/>
      <w:marBottom w:val="0"/>
      <w:divBdr>
        <w:top w:val="none" w:sz="0" w:space="0" w:color="auto"/>
        <w:left w:val="none" w:sz="0" w:space="0" w:color="auto"/>
        <w:bottom w:val="none" w:sz="0" w:space="0" w:color="auto"/>
        <w:right w:val="none" w:sz="0" w:space="0" w:color="auto"/>
      </w:divBdr>
    </w:div>
    <w:div w:id="1087270666">
      <w:bodyDiv w:val="1"/>
      <w:marLeft w:val="0"/>
      <w:marRight w:val="0"/>
      <w:marTop w:val="0"/>
      <w:marBottom w:val="0"/>
      <w:divBdr>
        <w:top w:val="none" w:sz="0" w:space="0" w:color="auto"/>
        <w:left w:val="none" w:sz="0" w:space="0" w:color="auto"/>
        <w:bottom w:val="none" w:sz="0" w:space="0" w:color="auto"/>
        <w:right w:val="none" w:sz="0" w:space="0" w:color="auto"/>
      </w:divBdr>
    </w:div>
    <w:div w:id="1093090370">
      <w:bodyDiv w:val="1"/>
      <w:marLeft w:val="0"/>
      <w:marRight w:val="0"/>
      <w:marTop w:val="0"/>
      <w:marBottom w:val="0"/>
      <w:divBdr>
        <w:top w:val="none" w:sz="0" w:space="0" w:color="auto"/>
        <w:left w:val="none" w:sz="0" w:space="0" w:color="auto"/>
        <w:bottom w:val="none" w:sz="0" w:space="0" w:color="auto"/>
        <w:right w:val="none" w:sz="0" w:space="0" w:color="auto"/>
      </w:divBdr>
    </w:div>
    <w:div w:id="1105928572">
      <w:bodyDiv w:val="1"/>
      <w:marLeft w:val="0"/>
      <w:marRight w:val="0"/>
      <w:marTop w:val="0"/>
      <w:marBottom w:val="0"/>
      <w:divBdr>
        <w:top w:val="none" w:sz="0" w:space="0" w:color="auto"/>
        <w:left w:val="none" w:sz="0" w:space="0" w:color="auto"/>
        <w:bottom w:val="none" w:sz="0" w:space="0" w:color="auto"/>
        <w:right w:val="none" w:sz="0" w:space="0" w:color="auto"/>
      </w:divBdr>
    </w:div>
    <w:div w:id="1138648188">
      <w:bodyDiv w:val="1"/>
      <w:marLeft w:val="0"/>
      <w:marRight w:val="0"/>
      <w:marTop w:val="0"/>
      <w:marBottom w:val="0"/>
      <w:divBdr>
        <w:top w:val="none" w:sz="0" w:space="0" w:color="auto"/>
        <w:left w:val="none" w:sz="0" w:space="0" w:color="auto"/>
        <w:bottom w:val="none" w:sz="0" w:space="0" w:color="auto"/>
        <w:right w:val="none" w:sz="0" w:space="0" w:color="auto"/>
      </w:divBdr>
    </w:div>
    <w:div w:id="1167479761">
      <w:bodyDiv w:val="1"/>
      <w:marLeft w:val="0"/>
      <w:marRight w:val="0"/>
      <w:marTop w:val="0"/>
      <w:marBottom w:val="0"/>
      <w:divBdr>
        <w:top w:val="none" w:sz="0" w:space="0" w:color="auto"/>
        <w:left w:val="none" w:sz="0" w:space="0" w:color="auto"/>
        <w:bottom w:val="none" w:sz="0" w:space="0" w:color="auto"/>
        <w:right w:val="none" w:sz="0" w:space="0" w:color="auto"/>
      </w:divBdr>
    </w:div>
    <w:div w:id="1195924805">
      <w:bodyDiv w:val="1"/>
      <w:marLeft w:val="0"/>
      <w:marRight w:val="0"/>
      <w:marTop w:val="0"/>
      <w:marBottom w:val="0"/>
      <w:divBdr>
        <w:top w:val="none" w:sz="0" w:space="0" w:color="auto"/>
        <w:left w:val="none" w:sz="0" w:space="0" w:color="auto"/>
        <w:bottom w:val="none" w:sz="0" w:space="0" w:color="auto"/>
        <w:right w:val="none" w:sz="0" w:space="0" w:color="auto"/>
      </w:divBdr>
    </w:div>
    <w:div w:id="1214079775">
      <w:bodyDiv w:val="1"/>
      <w:marLeft w:val="0"/>
      <w:marRight w:val="0"/>
      <w:marTop w:val="0"/>
      <w:marBottom w:val="0"/>
      <w:divBdr>
        <w:top w:val="none" w:sz="0" w:space="0" w:color="auto"/>
        <w:left w:val="none" w:sz="0" w:space="0" w:color="auto"/>
        <w:bottom w:val="none" w:sz="0" w:space="0" w:color="auto"/>
        <w:right w:val="none" w:sz="0" w:space="0" w:color="auto"/>
      </w:divBdr>
    </w:div>
    <w:div w:id="1232541786">
      <w:bodyDiv w:val="1"/>
      <w:marLeft w:val="0"/>
      <w:marRight w:val="0"/>
      <w:marTop w:val="0"/>
      <w:marBottom w:val="0"/>
      <w:divBdr>
        <w:top w:val="none" w:sz="0" w:space="0" w:color="auto"/>
        <w:left w:val="none" w:sz="0" w:space="0" w:color="auto"/>
        <w:bottom w:val="none" w:sz="0" w:space="0" w:color="auto"/>
        <w:right w:val="none" w:sz="0" w:space="0" w:color="auto"/>
      </w:divBdr>
    </w:div>
    <w:div w:id="1251499968">
      <w:bodyDiv w:val="1"/>
      <w:marLeft w:val="0"/>
      <w:marRight w:val="0"/>
      <w:marTop w:val="0"/>
      <w:marBottom w:val="0"/>
      <w:divBdr>
        <w:top w:val="none" w:sz="0" w:space="0" w:color="auto"/>
        <w:left w:val="none" w:sz="0" w:space="0" w:color="auto"/>
        <w:bottom w:val="none" w:sz="0" w:space="0" w:color="auto"/>
        <w:right w:val="none" w:sz="0" w:space="0" w:color="auto"/>
      </w:divBdr>
    </w:div>
    <w:div w:id="1306394744">
      <w:bodyDiv w:val="1"/>
      <w:marLeft w:val="0"/>
      <w:marRight w:val="0"/>
      <w:marTop w:val="0"/>
      <w:marBottom w:val="0"/>
      <w:divBdr>
        <w:top w:val="none" w:sz="0" w:space="0" w:color="auto"/>
        <w:left w:val="none" w:sz="0" w:space="0" w:color="auto"/>
        <w:bottom w:val="none" w:sz="0" w:space="0" w:color="auto"/>
        <w:right w:val="none" w:sz="0" w:space="0" w:color="auto"/>
      </w:divBdr>
    </w:div>
    <w:div w:id="1326133614">
      <w:bodyDiv w:val="1"/>
      <w:marLeft w:val="0"/>
      <w:marRight w:val="0"/>
      <w:marTop w:val="0"/>
      <w:marBottom w:val="0"/>
      <w:divBdr>
        <w:top w:val="none" w:sz="0" w:space="0" w:color="auto"/>
        <w:left w:val="none" w:sz="0" w:space="0" w:color="auto"/>
        <w:bottom w:val="none" w:sz="0" w:space="0" w:color="auto"/>
        <w:right w:val="none" w:sz="0" w:space="0" w:color="auto"/>
      </w:divBdr>
    </w:div>
    <w:div w:id="1347563662">
      <w:bodyDiv w:val="1"/>
      <w:marLeft w:val="0"/>
      <w:marRight w:val="0"/>
      <w:marTop w:val="0"/>
      <w:marBottom w:val="0"/>
      <w:divBdr>
        <w:top w:val="none" w:sz="0" w:space="0" w:color="auto"/>
        <w:left w:val="none" w:sz="0" w:space="0" w:color="auto"/>
        <w:bottom w:val="none" w:sz="0" w:space="0" w:color="auto"/>
        <w:right w:val="none" w:sz="0" w:space="0" w:color="auto"/>
      </w:divBdr>
    </w:div>
    <w:div w:id="1392848375">
      <w:bodyDiv w:val="1"/>
      <w:marLeft w:val="0"/>
      <w:marRight w:val="0"/>
      <w:marTop w:val="0"/>
      <w:marBottom w:val="0"/>
      <w:divBdr>
        <w:top w:val="none" w:sz="0" w:space="0" w:color="auto"/>
        <w:left w:val="none" w:sz="0" w:space="0" w:color="auto"/>
        <w:bottom w:val="none" w:sz="0" w:space="0" w:color="auto"/>
        <w:right w:val="none" w:sz="0" w:space="0" w:color="auto"/>
      </w:divBdr>
    </w:div>
    <w:div w:id="1401714654">
      <w:bodyDiv w:val="1"/>
      <w:marLeft w:val="0"/>
      <w:marRight w:val="0"/>
      <w:marTop w:val="0"/>
      <w:marBottom w:val="0"/>
      <w:divBdr>
        <w:top w:val="none" w:sz="0" w:space="0" w:color="auto"/>
        <w:left w:val="none" w:sz="0" w:space="0" w:color="auto"/>
        <w:bottom w:val="none" w:sz="0" w:space="0" w:color="auto"/>
        <w:right w:val="none" w:sz="0" w:space="0" w:color="auto"/>
      </w:divBdr>
    </w:div>
    <w:div w:id="1439570581">
      <w:bodyDiv w:val="1"/>
      <w:marLeft w:val="0"/>
      <w:marRight w:val="0"/>
      <w:marTop w:val="0"/>
      <w:marBottom w:val="0"/>
      <w:divBdr>
        <w:top w:val="none" w:sz="0" w:space="0" w:color="auto"/>
        <w:left w:val="none" w:sz="0" w:space="0" w:color="auto"/>
        <w:bottom w:val="none" w:sz="0" w:space="0" w:color="auto"/>
        <w:right w:val="none" w:sz="0" w:space="0" w:color="auto"/>
      </w:divBdr>
    </w:div>
    <w:div w:id="1510021758">
      <w:bodyDiv w:val="1"/>
      <w:marLeft w:val="0"/>
      <w:marRight w:val="0"/>
      <w:marTop w:val="0"/>
      <w:marBottom w:val="0"/>
      <w:divBdr>
        <w:top w:val="none" w:sz="0" w:space="0" w:color="auto"/>
        <w:left w:val="none" w:sz="0" w:space="0" w:color="auto"/>
        <w:bottom w:val="none" w:sz="0" w:space="0" w:color="auto"/>
        <w:right w:val="none" w:sz="0" w:space="0" w:color="auto"/>
      </w:divBdr>
    </w:div>
    <w:div w:id="1538353446">
      <w:bodyDiv w:val="1"/>
      <w:marLeft w:val="0"/>
      <w:marRight w:val="0"/>
      <w:marTop w:val="0"/>
      <w:marBottom w:val="0"/>
      <w:divBdr>
        <w:top w:val="none" w:sz="0" w:space="0" w:color="auto"/>
        <w:left w:val="none" w:sz="0" w:space="0" w:color="auto"/>
        <w:bottom w:val="none" w:sz="0" w:space="0" w:color="auto"/>
        <w:right w:val="none" w:sz="0" w:space="0" w:color="auto"/>
      </w:divBdr>
    </w:div>
    <w:div w:id="1583176809">
      <w:bodyDiv w:val="1"/>
      <w:marLeft w:val="0"/>
      <w:marRight w:val="0"/>
      <w:marTop w:val="0"/>
      <w:marBottom w:val="0"/>
      <w:divBdr>
        <w:top w:val="none" w:sz="0" w:space="0" w:color="auto"/>
        <w:left w:val="none" w:sz="0" w:space="0" w:color="auto"/>
        <w:bottom w:val="none" w:sz="0" w:space="0" w:color="auto"/>
        <w:right w:val="none" w:sz="0" w:space="0" w:color="auto"/>
      </w:divBdr>
    </w:div>
    <w:div w:id="1656303493">
      <w:bodyDiv w:val="1"/>
      <w:marLeft w:val="0"/>
      <w:marRight w:val="0"/>
      <w:marTop w:val="0"/>
      <w:marBottom w:val="0"/>
      <w:divBdr>
        <w:top w:val="none" w:sz="0" w:space="0" w:color="auto"/>
        <w:left w:val="none" w:sz="0" w:space="0" w:color="auto"/>
        <w:bottom w:val="none" w:sz="0" w:space="0" w:color="auto"/>
        <w:right w:val="none" w:sz="0" w:space="0" w:color="auto"/>
      </w:divBdr>
    </w:div>
    <w:div w:id="1660115292">
      <w:bodyDiv w:val="1"/>
      <w:marLeft w:val="0"/>
      <w:marRight w:val="0"/>
      <w:marTop w:val="0"/>
      <w:marBottom w:val="0"/>
      <w:divBdr>
        <w:top w:val="none" w:sz="0" w:space="0" w:color="auto"/>
        <w:left w:val="none" w:sz="0" w:space="0" w:color="auto"/>
        <w:bottom w:val="none" w:sz="0" w:space="0" w:color="auto"/>
        <w:right w:val="none" w:sz="0" w:space="0" w:color="auto"/>
      </w:divBdr>
    </w:div>
    <w:div w:id="1669021092">
      <w:bodyDiv w:val="1"/>
      <w:marLeft w:val="0"/>
      <w:marRight w:val="0"/>
      <w:marTop w:val="0"/>
      <w:marBottom w:val="0"/>
      <w:divBdr>
        <w:top w:val="none" w:sz="0" w:space="0" w:color="auto"/>
        <w:left w:val="none" w:sz="0" w:space="0" w:color="auto"/>
        <w:bottom w:val="none" w:sz="0" w:space="0" w:color="auto"/>
        <w:right w:val="none" w:sz="0" w:space="0" w:color="auto"/>
      </w:divBdr>
      <w:divsChild>
        <w:div w:id="1819028946">
          <w:marLeft w:val="0"/>
          <w:marRight w:val="0"/>
          <w:marTop w:val="0"/>
          <w:marBottom w:val="150"/>
          <w:divBdr>
            <w:top w:val="none" w:sz="0" w:space="0" w:color="auto"/>
            <w:left w:val="none" w:sz="0" w:space="0" w:color="auto"/>
            <w:bottom w:val="none" w:sz="0" w:space="0" w:color="auto"/>
            <w:right w:val="none" w:sz="0" w:space="0" w:color="auto"/>
          </w:divBdr>
        </w:div>
      </w:divsChild>
    </w:div>
    <w:div w:id="1670476792">
      <w:bodyDiv w:val="1"/>
      <w:marLeft w:val="0"/>
      <w:marRight w:val="0"/>
      <w:marTop w:val="0"/>
      <w:marBottom w:val="0"/>
      <w:divBdr>
        <w:top w:val="none" w:sz="0" w:space="0" w:color="auto"/>
        <w:left w:val="none" w:sz="0" w:space="0" w:color="auto"/>
        <w:bottom w:val="none" w:sz="0" w:space="0" w:color="auto"/>
        <w:right w:val="none" w:sz="0" w:space="0" w:color="auto"/>
      </w:divBdr>
    </w:div>
    <w:div w:id="1703557381">
      <w:bodyDiv w:val="1"/>
      <w:marLeft w:val="0"/>
      <w:marRight w:val="0"/>
      <w:marTop w:val="0"/>
      <w:marBottom w:val="0"/>
      <w:divBdr>
        <w:top w:val="none" w:sz="0" w:space="0" w:color="auto"/>
        <w:left w:val="none" w:sz="0" w:space="0" w:color="auto"/>
        <w:bottom w:val="none" w:sz="0" w:space="0" w:color="auto"/>
        <w:right w:val="none" w:sz="0" w:space="0" w:color="auto"/>
      </w:divBdr>
    </w:div>
    <w:div w:id="1711110048">
      <w:bodyDiv w:val="1"/>
      <w:marLeft w:val="0"/>
      <w:marRight w:val="0"/>
      <w:marTop w:val="0"/>
      <w:marBottom w:val="0"/>
      <w:divBdr>
        <w:top w:val="none" w:sz="0" w:space="0" w:color="auto"/>
        <w:left w:val="none" w:sz="0" w:space="0" w:color="auto"/>
        <w:bottom w:val="none" w:sz="0" w:space="0" w:color="auto"/>
        <w:right w:val="none" w:sz="0" w:space="0" w:color="auto"/>
      </w:divBdr>
    </w:div>
    <w:div w:id="1738016974">
      <w:bodyDiv w:val="1"/>
      <w:marLeft w:val="0"/>
      <w:marRight w:val="0"/>
      <w:marTop w:val="0"/>
      <w:marBottom w:val="0"/>
      <w:divBdr>
        <w:top w:val="none" w:sz="0" w:space="0" w:color="auto"/>
        <w:left w:val="none" w:sz="0" w:space="0" w:color="auto"/>
        <w:bottom w:val="none" w:sz="0" w:space="0" w:color="auto"/>
        <w:right w:val="none" w:sz="0" w:space="0" w:color="auto"/>
      </w:divBdr>
    </w:div>
    <w:div w:id="1743064281">
      <w:bodyDiv w:val="1"/>
      <w:marLeft w:val="0"/>
      <w:marRight w:val="0"/>
      <w:marTop w:val="0"/>
      <w:marBottom w:val="0"/>
      <w:divBdr>
        <w:top w:val="none" w:sz="0" w:space="0" w:color="auto"/>
        <w:left w:val="none" w:sz="0" w:space="0" w:color="auto"/>
        <w:bottom w:val="none" w:sz="0" w:space="0" w:color="auto"/>
        <w:right w:val="none" w:sz="0" w:space="0" w:color="auto"/>
      </w:divBdr>
    </w:div>
    <w:div w:id="1761680038">
      <w:bodyDiv w:val="1"/>
      <w:marLeft w:val="0"/>
      <w:marRight w:val="0"/>
      <w:marTop w:val="0"/>
      <w:marBottom w:val="0"/>
      <w:divBdr>
        <w:top w:val="none" w:sz="0" w:space="0" w:color="auto"/>
        <w:left w:val="none" w:sz="0" w:space="0" w:color="auto"/>
        <w:bottom w:val="none" w:sz="0" w:space="0" w:color="auto"/>
        <w:right w:val="none" w:sz="0" w:space="0" w:color="auto"/>
      </w:divBdr>
    </w:div>
    <w:div w:id="1764259616">
      <w:bodyDiv w:val="1"/>
      <w:marLeft w:val="0"/>
      <w:marRight w:val="0"/>
      <w:marTop w:val="0"/>
      <w:marBottom w:val="0"/>
      <w:divBdr>
        <w:top w:val="none" w:sz="0" w:space="0" w:color="auto"/>
        <w:left w:val="none" w:sz="0" w:space="0" w:color="auto"/>
        <w:bottom w:val="none" w:sz="0" w:space="0" w:color="auto"/>
        <w:right w:val="none" w:sz="0" w:space="0" w:color="auto"/>
      </w:divBdr>
    </w:div>
    <w:div w:id="1773354660">
      <w:bodyDiv w:val="1"/>
      <w:marLeft w:val="0"/>
      <w:marRight w:val="0"/>
      <w:marTop w:val="0"/>
      <w:marBottom w:val="0"/>
      <w:divBdr>
        <w:top w:val="none" w:sz="0" w:space="0" w:color="auto"/>
        <w:left w:val="none" w:sz="0" w:space="0" w:color="auto"/>
        <w:bottom w:val="none" w:sz="0" w:space="0" w:color="auto"/>
        <w:right w:val="none" w:sz="0" w:space="0" w:color="auto"/>
      </w:divBdr>
    </w:div>
    <w:div w:id="1802380303">
      <w:bodyDiv w:val="1"/>
      <w:marLeft w:val="0"/>
      <w:marRight w:val="0"/>
      <w:marTop w:val="0"/>
      <w:marBottom w:val="0"/>
      <w:divBdr>
        <w:top w:val="none" w:sz="0" w:space="0" w:color="auto"/>
        <w:left w:val="none" w:sz="0" w:space="0" w:color="auto"/>
        <w:bottom w:val="none" w:sz="0" w:space="0" w:color="auto"/>
        <w:right w:val="none" w:sz="0" w:space="0" w:color="auto"/>
      </w:divBdr>
    </w:div>
    <w:div w:id="1804301156">
      <w:bodyDiv w:val="1"/>
      <w:marLeft w:val="0"/>
      <w:marRight w:val="0"/>
      <w:marTop w:val="0"/>
      <w:marBottom w:val="0"/>
      <w:divBdr>
        <w:top w:val="none" w:sz="0" w:space="0" w:color="auto"/>
        <w:left w:val="none" w:sz="0" w:space="0" w:color="auto"/>
        <w:bottom w:val="none" w:sz="0" w:space="0" w:color="auto"/>
        <w:right w:val="none" w:sz="0" w:space="0" w:color="auto"/>
      </w:divBdr>
    </w:div>
    <w:div w:id="1826626683">
      <w:bodyDiv w:val="1"/>
      <w:marLeft w:val="0"/>
      <w:marRight w:val="0"/>
      <w:marTop w:val="0"/>
      <w:marBottom w:val="0"/>
      <w:divBdr>
        <w:top w:val="none" w:sz="0" w:space="0" w:color="auto"/>
        <w:left w:val="none" w:sz="0" w:space="0" w:color="auto"/>
        <w:bottom w:val="none" w:sz="0" w:space="0" w:color="auto"/>
        <w:right w:val="none" w:sz="0" w:space="0" w:color="auto"/>
      </w:divBdr>
    </w:div>
    <w:div w:id="1879774303">
      <w:bodyDiv w:val="1"/>
      <w:marLeft w:val="0"/>
      <w:marRight w:val="0"/>
      <w:marTop w:val="0"/>
      <w:marBottom w:val="0"/>
      <w:divBdr>
        <w:top w:val="none" w:sz="0" w:space="0" w:color="auto"/>
        <w:left w:val="none" w:sz="0" w:space="0" w:color="auto"/>
        <w:bottom w:val="none" w:sz="0" w:space="0" w:color="auto"/>
        <w:right w:val="none" w:sz="0" w:space="0" w:color="auto"/>
      </w:divBdr>
    </w:div>
    <w:div w:id="1886327244">
      <w:bodyDiv w:val="1"/>
      <w:marLeft w:val="0"/>
      <w:marRight w:val="0"/>
      <w:marTop w:val="0"/>
      <w:marBottom w:val="0"/>
      <w:divBdr>
        <w:top w:val="none" w:sz="0" w:space="0" w:color="auto"/>
        <w:left w:val="none" w:sz="0" w:space="0" w:color="auto"/>
        <w:bottom w:val="none" w:sz="0" w:space="0" w:color="auto"/>
        <w:right w:val="none" w:sz="0" w:space="0" w:color="auto"/>
      </w:divBdr>
    </w:div>
    <w:div w:id="1893612121">
      <w:bodyDiv w:val="1"/>
      <w:marLeft w:val="0"/>
      <w:marRight w:val="0"/>
      <w:marTop w:val="0"/>
      <w:marBottom w:val="0"/>
      <w:divBdr>
        <w:top w:val="none" w:sz="0" w:space="0" w:color="auto"/>
        <w:left w:val="none" w:sz="0" w:space="0" w:color="auto"/>
        <w:bottom w:val="none" w:sz="0" w:space="0" w:color="auto"/>
        <w:right w:val="none" w:sz="0" w:space="0" w:color="auto"/>
      </w:divBdr>
    </w:div>
    <w:div w:id="1957325965">
      <w:bodyDiv w:val="1"/>
      <w:marLeft w:val="0"/>
      <w:marRight w:val="0"/>
      <w:marTop w:val="0"/>
      <w:marBottom w:val="0"/>
      <w:divBdr>
        <w:top w:val="none" w:sz="0" w:space="0" w:color="auto"/>
        <w:left w:val="none" w:sz="0" w:space="0" w:color="auto"/>
        <w:bottom w:val="none" w:sz="0" w:space="0" w:color="auto"/>
        <w:right w:val="none" w:sz="0" w:space="0" w:color="auto"/>
      </w:divBdr>
    </w:div>
    <w:div w:id="1965843728">
      <w:bodyDiv w:val="1"/>
      <w:marLeft w:val="0"/>
      <w:marRight w:val="0"/>
      <w:marTop w:val="0"/>
      <w:marBottom w:val="0"/>
      <w:divBdr>
        <w:top w:val="none" w:sz="0" w:space="0" w:color="auto"/>
        <w:left w:val="none" w:sz="0" w:space="0" w:color="auto"/>
        <w:bottom w:val="none" w:sz="0" w:space="0" w:color="auto"/>
        <w:right w:val="none" w:sz="0" w:space="0" w:color="auto"/>
      </w:divBdr>
    </w:div>
    <w:div w:id="1974022744">
      <w:bodyDiv w:val="1"/>
      <w:marLeft w:val="0"/>
      <w:marRight w:val="0"/>
      <w:marTop w:val="0"/>
      <w:marBottom w:val="0"/>
      <w:divBdr>
        <w:top w:val="none" w:sz="0" w:space="0" w:color="auto"/>
        <w:left w:val="none" w:sz="0" w:space="0" w:color="auto"/>
        <w:bottom w:val="none" w:sz="0" w:space="0" w:color="auto"/>
        <w:right w:val="none" w:sz="0" w:space="0" w:color="auto"/>
      </w:divBdr>
    </w:div>
    <w:div w:id="1992634480">
      <w:bodyDiv w:val="1"/>
      <w:marLeft w:val="0"/>
      <w:marRight w:val="0"/>
      <w:marTop w:val="0"/>
      <w:marBottom w:val="0"/>
      <w:divBdr>
        <w:top w:val="none" w:sz="0" w:space="0" w:color="auto"/>
        <w:left w:val="none" w:sz="0" w:space="0" w:color="auto"/>
        <w:bottom w:val="none" w:sz="0" w:space="0" w:color="auto"/>
        <w:right w:val="none" w:sz="0" w:space="0" w:color="auto"/>
      </w:divBdr>
    </w:div>
    <w:div w:id="2010863884">
      <w:bodyDiv w:val="1"/>
      <w:marLeft w:val="0"/>
      <w:marRight w:val="0"/>
      <w:marTop w:val="0"/>
      <w:marBottom w:val="0"/>
      <w:divBdr>
        <w:top w:val="none" w:sz="0" w:space="0" w:color="auto"/>
        <w:left w:val="none" w:sz="0" w:space="0" w:color="auto"/>
        <w:bottom w:val="none" w:sz="0" w:space="0" w:color="auto"/>
        <w:right w:val="none" w:sz="0" w:space="0" w:color="auto"/>
      </w:divBdr>
    </w:div>
    <w:div w:id="2037465369">
      <w:bodyDiv w:val="1"/>
      <w:marLeft w:val="0"/>
      <w:marRight w:val="0"/>
      <w:marTop w:val="0"/>
      <w:marBottom w:val="0"/>
      <w:divBdr>
        <w:top w:val="none" w:sz="0" w:space="0" w:color="auto"/>
        <w:left w:val="none" w:sz="0" w:space="0" w:color="auto"/>
        <w:bottom w:val="none" w:sz="0" w:space="0" w:color="auto"/>
        <w:right w:val="none" w:sz="0" w:space="0" w:color="auto"/>
      </w:divBdr>
    </w:div>
    <w:div w:id="2057049226">
      <w:bodyDiv w:val="1"/>
      <w:marLeft w:val="0"/>
      <w:marRight w:val="0"/>
      <w:marTop w:val="0"/>
      <w:marBottom w:val="0"/>
      <w:divBdr>
        <w:top w:val="none" w:sz="0" w:space="0" w:color="auto"/>
        <w:left w:val="none" w:sz="0" w:space="0" w:color="auto"/>
        <w:bottom w:val="none" w:sz="0" w:space="0" w:color="auto"/>
        <w:right w:val="none" w:sz="0" w:space="0" w:color="auto"/>
      </w:divBdr>
    </w:div>
    <w:div w:id="2080126621">
      <w:bodyDiv w:val="1"/>
      <w:marLeft w:val="0"/>
      <w:marRight w:val="0"/>
      <w:marTop w:val="0"/>
      <w:marBottom w:val="0"/>
      <w:divBdr>
        <w:top w:val="none" w:sz="0" w:space="0" w:color="auto"/>
        <w:left w:val="none" w:sz="0" w:space="0" w:color="auto"/>
        <w:bottom w:val="none" w:sz="0" w:space="0" w:color="auto"/>
        <w:right w:val="none" w:sz="0" w:space="0" w:color="auto"/>
      </w:divBdr>
    </w:div>
    <w:div w:id="2117599895">
      <w:bodyDiv w:val="1"/>
      <w:marLeft w:val="0"/>
      <w:marRight w:val="0"/>
      <w:marTop w:val="0"/>
      <w:marBottom w:val="0"/>
      <w:divBdr>
        <w:top w:val="none" w:sz="0" w:space="0" w:color="auto"/>
        <w:left w:val="none" w:sz="0" w:space="0" w:color="auto"/>
        <w:bottom w:val="none" w:sz="0" w:space="0" w:color="auto"/>
        <w:right w:val="none" w:sz="0" w:space="0" w:color="auto"/>
      </w:divBdr>
    </w:div>
    <w:div w:id="2137092304">
      <w:bodyDiv w:val="1"/>
      <w:marLeft w:val="0"/>
      <w:marRight w:val="0"/>
      <w:marTop w:val="0"/>
      <w:marBottom w:val="0"/>
      <w:divBdr>
        <w:top w:val="none" w:sz="0" w:space="0" w:color="auto"/>
        <w:left w:val="none" w:sz="0" w:space="0" w:color="auto"/>
        <w:bottom w:val="none" w:sz="0" w:space="0" w:color="auto"/>
        <w:right w:val="none" w:sz="0" w:space="0" w:color="auto"/>
      </w:divBdr>
    </w:div>
    <w:div w:id="2141069518">
      <w:bodyDiv w:val="1"/>
      <w:marLeft w:val="0"/>
      <w:marRight w:val="0"/>
      <w:marTop w:val="0"/>
      <w:marBottom w:val="0"/>
      <w:divBdr>
        <w:top w:val="none" w:sz="0" w:space="0" w:color="auto"/>
        <w:left w:val="none" w:sz="0" w:space="0" w:color="auto"/>
        <w:bottom w:val="none" w:sz="0" w:space="0" w:color="auto"/>
        <w:right w:val="none" w:sz="0" w:space="0" w:color="auto"/>
      </w:divBdr>
    </w:div>
    <w:div w:id="2143957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EEEDB1-6857-4DA3-A265-05AAF5939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17</Pages>
  <Words>6268</Words>
  <Characters>38463</Characters>
  <Application>Microsoft Office Word</Application>
  <DocSecurity>0</DocSecurity>
  <Lines>320</Lines>
  <Paragraphs>89</Paragraphs>
  <ScaleCrop>false</ScaleCrop>
  <HeadingPairs>
    <vt:vector size="2" baseType="variant">
      <vt:variant>
        <vt:lpstr>Title</vt:lpstr>
      </vt:variant>
      <vt:variant>
        <vt:i4>1</vt:i4>
      </vt:variant>
    </vt:vector>
  </HeadingPairs>
  <TitlesOfParts>
    <vt:vector size="1" baseType="lpstr">
      <vt:lpstr>Број: 350-112/06-С</vt:lpstr>
    </vt:vector>
  </TitlesOfParts>
  <Company/>
  <LinksUpToDate>false</LinksUpToDate>
  <CharactersWithSpaces>44642</CharactersWithSpaces>
  <SharedDoc>false</SharedDoc>
  <HLinks>
    <vt:vector size="318" baseType="variant">
      <vt:variant>
        <vt:i4>1638449</vt:i4>
      </vt:variant>
      <vt:variant>
        <vt:i4>173</vt:i4>
      </vt:variant>
      <vt:variant>
        <vt:i4>0</vt:i4>
      </vt:variant>
      <vt:variant>
        <vt:i4>5</vt:i4>
      </vt:variant>
      <vt:variant>
        <vt:lpwstr/>
      </vt:variant>
      <vt:variant>
        <vt:lpwstr>_Toc125964311</vt:lpwstr>
      </vt:variant>
      <vt:variant>
        <vt:i4>1638449</vt:i4>
      </vt:variant>
      <vt:variant>
        <vt:i4>170</vt:i4>
      </vt:variant>
      <vt:variant>
        <vt:i4>0</vt:i4>
      </vt:variant>
      <vt:variant>
        <vt:i4>5</vt:i4>
      </vt:variant>
      <vt:variant>
        <vt:lpwstr/>
      </vt:variant>
      <vt:variant>
        <vt:lpwstr>_Toc125964310</vt:lpwstr>
      </vt:variant>
      <vt:variant>
        <vt:i4>1572913</vt:i4>
      </vt:variant>
      <vt:variant>
        <vt:i4>167</vt:i4>
      </vt:variant>
      <vt:variant>
        <vt:i4>0</vt:i4>
      </vt:variant>
      <vt:variant>
        <vt:i4>5</vt:i4>
      </vt:variant>
      <vt:variant>
        <vt:lpwstr/>
      </vt:variant>
      <vt:variant>
        <vt:lpwstr>_Toc125964309</vt:lpwstr>
      </vt:variant>
      <vt:variant>
        <vt:i4>1572913</vt:i4>
      </vt:variant>
      <vt:variant>
        <vt:i4>164</vt:i4>
      </vt:variant>
      <vt:variant>
        <vt:i4>0</vt:i4>
      </vt:variant>
      <vt:variant>
        <vt:i4>5</vt:i4>
      </vt:variant>
      <vt:variant>
        <vt:lpwstr/>
      </vt:variant>
      <vt:variant>
        <vt:lpwstr>_Toc125964308</vt:lpwstr>
      </vt:variant>
      <vt:variant>
        <vt:i4>1572913</vt:i4>
      </vt:variant>
      <vt:variant>
        <vt:i4>161</vt:i4>
      </vt:variant>
      <vt:variant>
        <vt:i4>0</vt:i4>
      </vt:variant>
      <vt:variant>
        <vt:i4>5</vt:i4>
      </vt:variant>
      <vt:variant>
        <vt:lpwstr/>
      </vt:variant>
      <vt:variant>
        <vt:lpwstr>_Toc125964307</vt:lpwstr>
      </vt:variant>
      <vt:variant>
        <vt:i4>1572913</vt:i4>
      </vt:variant>
      <vt:variant>
        <vt:i4>158</vt:i4>
      </vt:variant>
      <vt:variant>
        <vt:i4>0</vt:i4>
      </vt:variant>
      <vt:variant>
        <vt:i4>5</vt:i4>
      </vt:variant>
      <vt:variant>
        <vt:lpwstr/>
      </vt:variant>
      <vt:variant>
        <vt:lpwstr>_Toc125964306</vt:lpwstr>
      </vt:variant>
      <vt:variant>
        <vt:i4>1572913</vt:i4>
      </vt:variant>
      <vt:variant>
        <vt:i4>155</vt:i4>
      </vt:variant>
      <vt:variant>
        <vt:i4>0</vt:i4>
      </vt:variant>
      <vt:variant>
        <vt:i4>5</vt:i4>
      </vt:variant>
      <vt:variant>
        <vt:lpwstr/>
      </vt:variant>
      <vt:variant>
        <vt:lpwstr>_Toc125964305</vt:lpwstr>
      </vt:variant>
      <vt:variant>
        <vt:i4>1572913</vt:i4>
      </vt:variant>
      <vt:variant>
        <vt:i4>152</vt:i4>
      </vt:variant>
      <vt:variant>
        <vt:i4>0</vt:i4>
      </vt:variant>
      <vt:variant>
        <vt:i4>5</vt:i4>
      </vt:variant>
      <vt:variant>
        <vt:lpwstr/>
      </vt:variant>
      <vt:variant>
        <vt:lpwstr>_Toc125964304</vt:lpwstr>
      </vt:variant>
      <vt:variant>
        <vt:i4>1703984</vt:i4>
      </vt:variant>
      <vt:variant>
        <vt:i4>146</vt:i4>
      </vt:variant>
      <vt:variant>
        <vt:i4>0</vt:i4>
      </vt:variant>
      <vt:variant>
        <vt:i4>5</vt:i4>
      </vt:variant>
      <vt:variant>
        <vt:lpwstr/>
      </vt:variant>
      <vt:variant>
        <vt:lpwstr>_Toc125964225</vt:lpwstr>
      </vt:variant>
      <vt:variant>
        <vt:i4>1703984</vt:i4>
      </vt:variant>
      <vt:variant>
        <vt:i4>143</vt:i4>
      </vt:variant>
      <vt:variant>
        <vt:i4>0</vt:i4>
      </vt:variant>
      <vt:variant>
        <vt:i4>5</vt:i4>
      </vt:variant>
      <vt:variant>
        <vt:lpwstr/>
      </vt:variant>
      <vt:variant>
        <vt:lpwstr>_Toc125964224</vt:lpwstr>
      </vt:variant>
      <vt:variant>
        <vt:i4>1703984</vt:i4>
      </vt:variant>
      <vt:variant>
        <vt:i4>140</vt:i4>
      </vt:variant>
      <vt:variant>
        <vt:i4>0</vt:i4>
      </vt:variant>
      <vt:variant>
        <vt:i4>5</vt:i4>
      </vt:variant>
      <vt:variant>
        <vt:lpwstr/>
      </vt:variant>
      <vt:variant>
        <vt:lpwstr>_Toc125964223</vt:lpwstr>
      </vt:variant>
      <vt:variant>
        <vt:i4>1703984</vt:i4>
      </vt:variant>
      <vt:variant>
        <vt:i4>137</vt:i4>
      </vt:variant>
      <vt:variant>
        <vt:i4>0</vt:i4>
      </vt:variant>
      <vt:variant>
        <vt:i4>5</vt:i4>
      </vt:variant>
      <vt:variant>
        <vt:lpwstr/>
      </vt:variant>
      <vt:variant>
        <vt:lpwstr>_Toc125964222</vt:lpwstr>
      </vt:variant>
      <vt:variant>
        <vt:i4>1703984</vt:i4>
      </vt:variant>
      <vt:variant>
        <vt:i4>134</vt:i4>
      </vt:variant>
      <vt:variant>
        <vt:i4>0</vt:i4>
      </vt:variant>
      <vt:variant>
        <vt:i4>5</vt:i4>
      </vt:variant>
      <vt:variant>
        <vt:lpwstr/>
      </vt:variant>
      <vt:variant>
        <vt:lpwstr>_Toc125964221</vt:lpwstr>
      </vt:variant>
      <vt:variant>
        <vt:i4>1703984</vt:i4>
      </vt:variant>
      <vt:variant>
        <vt:i4>131</vt:i4>
      </vt:variant>
      <vt:variant>
        <vt:i4>0</vt:i4>
      </vt:variant>
      <vt:variant>
        <vt:i4>5</vt:i4>
      </vt:variant>
      <vt:variant>
        <vt:lpwstr/>
      </vt:variant>
      <vt:variant>
        <vt:lpwstr>_Toc125964220</vt:lpwstr>
      </vt:variant>
      <vt:variant>
        <vt:i4>1638448</vt:i4>
      </vt:variant>
      <vt:variant>
        <vt:i4>128</vt:i4>
      </vt:variant>
      <vt:variant>
        <vt:i4>0</vt:i4>
      </vt:variant>
      <vt:variant>
        <vt:i4>5</vt:i4>
      </vt:variant>
      <vt:variant>
        <vt:lpwstr/>
      </vt:variant>
      <vt:variant>
        <vt:lpwstr>_Toc125964219</vt:lpwstr>
      </vt:variant>
      <vt:variant>
        <vt:i4>1638448</vt:i4>
      </vt:variant>
      <vt:variant>
        <vt:i4>125</vt:i4>
      </vt:variant>
      <vt:variant>
        <vt:i4>0</vt:i4>
      </vt:variant>
      <vt:variant>
        <vt:i4>5</vt:i4>
      </vt:variant>
      <vt:variant>
        <vt:lpwstr/>
      </vt:variant>
      <vt:variant>
        <vt:lpwstr>_Toc125964218</vt:lpwstr>
      </vt:variant>
      <vt:variant>
        <vt:i4>1638448</vt:i4>
      </vt:variant>
      <vt:variant>
        <vt:i4>122</vt:i4>
      </vt:variant>
      <vt:variant>
        <vt:i4>0</vt:i4>
      </vt:variant>
      <vt:variant>
        <vt:i4>5</vt:i4>
      </vt:variant>
      <vt:variant>
        <vt:lpwstr/>
      </vt:variant>
      <vt:variant>
        <vt:lpwstr>_Toc125964217</vt:lpwstr>
      </vt:variant>
      <vt:variant>
        <vt:i4>1638448</vt:i4>
      </vt:variant>
      <vt:variant>
        <vt:i4>119</vt:i4>
      </vt:variant>
      <vt:variant>
        <vt:i4>0</vt:i4>
      </vt:variant>
      <vt:variant>
        <vt:i4>5</vt:i4>
      </vt:variant>
      <vt:variant>
        <vt:lpwstr/>
      </vt:variant>
      <vt:variant>
        <vt:lpwstr>_Toc125964216</vt:lpwstr>
      </vt:variant>
      <vt:variant>
        <vt:i4>1245246</vt:i4>
      </vt:variant>
      <vt:variant>
        <vt:i4>113</vt:i4>
      </vt:variant>
      <vt:variant>
        <vt:i4>0</vt:i4>
      </vt:variant>
      <vt:variant>
        <vt:i4>5</vt:i4>
      </vt:variant>
      <vt:variant>
        <vt:lpwstr/>
      </vt:variant>
      <vt:variant>
        <vt:lpwstr>_Toc129443219</vt:lpwstr>
      </vt:variant>
      <vt:variant>
        <vt:i4>1245246</vt:i4>
      </vt:variant>
      <vt:variant>
        <vt:i4>110</vt:i4>
      </vt:variant>
      <vt:variant>
        <vt:i4>0</vt:i4>
      </vt:variant>
      <vt:variant>
        <vt:i4>5</vt:i4>
      </vt:variant>
      <vt:variant>
        <vt:lpwstr/>
      </vt:variant>
      <vt:variant>
        <vt:lpwstr>_Toc129443218</vt:lpwstr>
      </vt:variant>
      <vt:variant>
        <vt:i4>1245246</vt:i4>
      </vt:variant>
      <vt:variant>
        <vt:i4>107</vt:i4>
      </vt:variant>
      <vt:variant>
        <vt:i4>0</vt:i4>
      </vt:variant>
      <vt:variant>
        <vt:i4>5</vt:i4>
      </vt:variant>
      <vt:variant>
        <vt:lpwstr/>
      </vt:variant>
      <vt:variant>
        <vt:lpwstr>_Toc129443217</vt:lpwstr>
      </vt:variant>
      <vt:variant>
        <vt:i4>1245246</vt:i4>
      </vt:variant>
      <vt:variant>
        <vt:i4>104</vt:i4>
      </vt:variant>
      <vt:variant>
        <vt:i4>0</vt:i4>
      </vt:variant>
      <vt:variant>
        <vt:i4>5</vt:i4>
      </vt:variant>
      <vt:variant>
        <vt:lpwstr/>
      </vt:variant>
      <vt:variant>
        <vt:lpwstr>_Toc129443216</vt:lpwstr>
      </vt:variant>
      <vt:variant>
        <vt:i4>1245246</vt:i4>
      </vt:variant>
      <vt:variant>
        <vt:i4>101</vt:i4>
      </vt:variant>
      <vt:variant>
        <vt:i4>0</vt:i4>
      </vt:variant>
      <vt:variant>
        <vt:i4>5</vt:i4>
      </vt:variant>
      <vt:variant>
        <vt:lpwstr/>
      </vt:variant>
      <vt:variant>
        <vt:lpwstr>_Toc129443215</vt:lpwstr>
      </vt:variant>
      <vt:variant>
        <vt:i4>1245246</vt:i4>
      </vt:variant>
      <vt:variant>
        <vt:i4>98</vt:i4>
      </vt:variant>
      <vt:variant>
        <vt:i4>0</vt:i4>
      </vt:variant>
      <vt:variant>
        <vt:i4>5</vt:i4>
      </vt:variant>
      <vt:variant>
        <vt:lpwstr/>
      </vt:variant>
      <vt:variant>
        <vt:lpwstr>_Toc129443214</vt:lpwstr>
      </vt:variant>
      <vt:variant>
        <vt:i4>1245246</vt:i4>
      </vt:variant>
      <vt:variant>
        <vt:i4>95</vt:i4>
      </vt:variant>
      <vt:variant>
        <vt:i4>0</vt:i4>
      </vt:variant>
      <vt:variant>
        <vt:i4>5</vt:i4>
      </vt:variant>
      <vt:variant>
        <vt:lpwstr/>
      </vt:variant>
      <vt:variant>
        <vt:lpwstr>_Toc129443213</vt:lpwstr>
      </vt:variant>
      <vt:variant>
        <vt:i4>1245246</vt:i4>
      </vt:variant>
      <vt:variant>
        <vt:i4>92</vt:i4>
      </vt:variant>
      <vt:variant>
        <vt:i4>0</vt:i4>
      </vt:variant>
      <vt:variant>
        <vt:i4>5</vt:i4>
      </vt:variant>
      <vt:variant>
        <vt:lpwstr/>
      </vt:variant>
      <vt:variant>
        <vt:lpwstr>_Toc129443212</vt:lpwstr>
      </vt:variant>
      <vt:variant>
        <vt:i4>1245246</vt:i4>
      </vt:variant>
      <vt:variant>
        <vt:i4>89</vt:i4>
      </vt:variant>
      <vt:variant>
        <vt:i4>0</vt:i4>
      </vt:variant>
      <vt:variant>
        <vt:i4>5</vt:i4>
      </vt:variant>
      <vt:variant>
        <vt:lpwstr/>
      </vt:variant>
      <vt:variant>
        <vt:lpwstr>_Toc129443211</vt:lpwstr>
      </vt:variant>
      <vt:variant>
        <vt:i4>1245246</vt:i4>
      </vt:variant>
      <vt:variant>
        <vt:i4>86</vt:i4>
      </vt:variant>
      <vt:variant>
        <vt:i4>0</vt:i4>
      </vt:variant>
      <vt:variant>
        <vt:i4>5</vt:i4>
      </vt:variant>
      <vt:variant>
        <vt:lpwstr/>
      </vt:variant>
      <vt:variant>
        <vt:lpwstr>_Toc129443210</vt:lpwstr>
      </vt:variant>
      <vt:variant>
        <vt:i4>1179710</vt:i4>
      </vt:variant>
      <vt:variant>
        <vt:i4>83</vt:i4>
      </vt:variant>
      <vt:variant>
        <vt:i4>0</vt:i4>
      </vt:variant>
      <vt:variant>
        <vt:i4>5</vt:i4>
      </vt:variant>
      <vt:variant>
        <vt:lpwstr/>
      </vt:variant>
      <vt:variant>
        <vt:lpwstr>_Toc129443209</vt:lpwstr>
      </vt:variant>
      <vt:variant>
        <vt:i4>1179710</vt:i4>
      </vt:variant>
      <vt:variant>
        <vt:i4>80</vt:i4>
      </vt:variant>
      <vt:variant>
        <vt:i4>0</vt:i4>
      </vt:variant>
      <vt:variant>
        <vt:i4>5</vt:i4>
      </vt:variant>
      <vt:variant>
        <vt:lpwstr/>
      </vt:variant>
      <vt:variant>
        <vt:lpwstr>_Toc129443208</vt:lpwstr>
      </vt:variant>
      <vt:variant>
        <vt:i4>1179710</vt:i4>
      </vt:variant>
      <vt:variant>
        <vt:i4>77</vt:i4>
      </vt:variant>
      <vt:variant>
        <vt:i4>0</vt:i4>
      </vt:variant>
      <vt:variant>
        <vt:i4>5</vt:i4>
      </vt:variant>
      <vt:variant>
        <vt:lpwstr/>
      </vt:variant>
      <vt:variant>
        <vt:lpwstr>_Toc129443207</vt:lpwstr>
      </vt:variant>
      <vt:variant>
        <vt:i4>1179710</vt:i4>
      </vt:variant>
      <vt:variant>
        <vt:i4>74</vt:i4>
      </vt:variant>
      <vt:variant>
        <vt:i4>0</vt:i4>
      </vt:variant>
      <vt:variant>
        <vt:i4>5</vt:i4>
      </vt:variant>
      <vt:variant>
        <vt:lpwstr/>
      </vt:variant>
      <vt:variant>
        <vt:lpwstr>_Toc129443206</vt:lpwstr>
      </vt:variant>
      <vt:variant>
        <vt:i4>1179710</vt:i4>
      </vt:variant>
      <vt:variant>
        <vt:i4>71</vt:i4>
      </vt:variant>
      <vt:variant>
        <vt:i4>0</vt:i4>
      </vt:variant>
      <vt:variant>
        <vt:i4>5</vt:i4>
      </vt:variant>
      <vt:variant>
        <vt:lpwstr/>
      </vt:variant>
      <vt:variant>
        <vt:lpwstr>_Toc129443205</vt:lpwstr>
      </vt:variant>
      <vt:variant>
        <vt:i4>1179710</vt:i4>
      </vt:variant>
      <vt:variant>
        <vt:i4>68</vt:i4>
      </vt:variant>
      <vt:variant>
        <vt:i4>0</vt:i4>
      </vt:variant>
      <vt:variant>
        <vt:i4>5</vt:i4>
      </vt:variant>
      <vt:variant>
        <vt:lpwstr/>
      </vt:variant>
      <vt:variant>
        <vt:lpwstr>_Toc129443204</vt:lpwstr>
      </vt:variant>
      <vt:variant>
        <vt:i4>1179710</vt:i4>
      </vt:variant>
      <vt:variant>
        <vt:i4>65</vt:i4>
      </vt:variant>
      <vt:variant>
        <vt:i4>0</vt:i4>
      </vt:variant>
      <vt:variant>
        <vt:i4>5</vt:i4>
      </vt:variant>
      <vt:variant>
        <vt:lpwstr/>
      </vt:variant>
      <vt:variant>
        <vt:lpwstr>_Toc129443203</vt:lpwstr>
      </vt:variant>
      <vt:variant>
        <vt:i4>1179710</vt:i4>
      </vt:variant>
      <vt:variant>
        <vt:i4>62</vt:i4>
      </vt:variant>
      <vt:variant>
        <vt:i4>0</vt:i4>
      </vt:variant>
      <vt:variant>
        <vt:i4>5</vt:i4>
      </vt:variant>
      <vt:variant>
        <vt:lpwstr/>
      </vt:variant>
      <vt:variant>
        <vt:lpwstr>_Toc129443202</vt:lpwstr>
      </vt:variant>
      <vt:variant>
        <vt:i4>1179710</vt:i4>
      </vt:variant>
      <vt:variant>
        <vt:i4>59</vt:i4>
      </vt:variant>
      <vt:variant>
        <vt:i4>0</vt:i4>
      </vt:variant>
      <vt:variant>
        <vt:i4>5</vt:i4>
      </vt:variant>
      <vt:variant>
        <vt:lpwstr/>
      </vt:variant>
      <vt:variant>
        <vt:lpwstr>_Toc129443201</vt:lpwstr>
      </vt:variant>
      <vt:variant>
        <vt:i4>1179710</vt:i4>
      </vt:variant>
      <vt:variant>
        <vt:i4>56</vt:i4>
      </vt:variant>
      <vt:variant>
        <vt:i4>0</vt:i4>
      </vt:variant>
      <vt:variant>
        <vt:i4>5</vt:i4>
      </vt:variant>
      <vt:variant>
        <vt:lpwstr/>
      </vt:variant>
      <vt:variant>
        <vt:lpwstr>_Toc129443200</vt:lpwstr>
      </vt:variant>
      <vt:variant>
        <vt:i4>1769533</vt:i4>
      </vt:variant>
      <vt:variant>
        <vt:i4>53</vt:i4>
      </vt:variant>
      <vt:variant>
        <vt:i4>0</vt:i4>
      </vt:variant>
      <vt:variant>
        <vt:i4>5</vt:i4>
      </vt:variant>
      <vt:variant>
        <vt:lpwstr/>
      </vt:variant>
      <vt:variant>
        <vt:lpwstr>_Toc129443199</vt:lpwstr>
      </vt:variant>
      <vt:variant>
        <vt:i4>1769533</vt:i4>
      </vt:variant>
      <vt:variant>
        <vt:i4>50</vt:i4>
      </vt:variant>
      <vt:variant>
        <vt:i4>0</vt:i4>
      </vt:variant>
      <vt:variant>
        <vt:i4>5</vt:i4>
      </vt:variant>
      <vt:variant>
        <vt:lpwstr/>
      </vt:variant>
      <vt:variant>
        <vt:lpwstr>_Toc129443198</vt:lpwstr>
      </vt:variant>
      <vt:variant>
        <vt:i4>1769533</vt:i4>
      </vt:variant>
      <vt:variant>
        <vt:i4>47</vt:i4>
      </vt:variant>
      <vt:variant>
        <vt:i4>0</vt:i4>
      </vt:variant>
      <vt:variant>
        <vt:i4>5</vt:i4>
      </vt:variant>
      <vt:variant>
        <vt:lpwstr/>
      </vt:variant>
      <vt:variant>
        <vt:lpwstr>_Toc129443197</vt:lpwstr>
      </vt:variant>
      <vt:variant>
        <vt:i4>1769533</vt:i4>
      </vt:variant>
      <vt:variant>
        <vt:i4>44</vt:i4>
      </vt:variant>
      <vt:variant>
        <vt:i4>0</vt:i4>
      </vt:variant>
      <vt:variant>
        <vt:i4>5</vt:i4>
      </vt:variant>
      <vt:variant>
        <vt:lpwstr/>
      </vt:variant>
      <vt:variant>
        <vt:lpwstr>_Toc129443196</vt:lpwstr>
      </vt:variant>
      <vt:variant>
        <vt:i4>1769533</vt:i4>
      </vt:variant>
      <vt:variant>
        <vt:i4>41</vt:i4>
      </vt:variant>
      <vt:variant>
        <vt:i4>0</vt:i4>
      </vt:variant>
      <vt:variant>
        <vt:i4>5</vt:i4>
      </vt:variant>
      <vt:variant>
        <vt:lpwstr/>
      </vt:variant>
      <vt:variant>
        <vt:lpwstr>_Toc129443195</vt:lpwstr>
      </vt:variant>
      <vt:variant>
        <vt:i4>1769533</vt:i4>
      </vt:variant>
      <vt:variant>
        <vt:i4>38</vt:i4>
      </vt:variant>
      <vt:variant>
        <vt:i4>0</vt:i4>
      </vt:variant>
      <vt:variant>
        <vt:i4>5</vt:i4>
      </vt:variant>
      <vt:variant>
        <vt:lpwstr/>
      </vt:variant>
      <vt:variant>
        <vt:lpwstr>_Toc129443194</vt:lpwstr>
      </vt:variant>
      <vt:variant>
        <vt:i4>1769533</vt:i4>
      </vt:variant>
      <vt:variant>
        <vt:i4>35</vt:i4>
      </vt:variant>
      <vt:variant>
        <vt:i4>0</vt:i4>
      </vt:variant>
      <vt:variant>
        <vt:i4>5</vt:i4>
      </vt:variant>
      <vt:variant>
        <vt:lpwstr/>
      </vt:variant>
      <vt:variant>
        <vt:lpwstr>_Toc129443193</vt:lpwstr>
      </vt:variant>
      <vt:variant>
        <vt:i4>1769533</vt:i4>
      </vt:variant>
      <vt:variant>
        <vt:i4>32</vt:i4>
      </vt:variant>
      <vt:variant>
        <vt:i4>0</vt:i4>
      </vt:variant>
      <vt:variant>
        <vt:i4>5</vt:i4>
      </vt:variant>
      <vt:variant>
        <vt:lpwstr/>
      </vt:variant>
      <vt:variant>
        <vt:lpwstr>_Toc129443192</vt:lpwstr>
      </vt:variant>
      <vt:variant>
        <vt:i4>1769533</vt:i4>
      </vt:variant>
      <vt:variant>
        <vt:i4>29</vt:i4>
      </vt:variant>
      <vt:variant>
        <vt:i4>0</vt:i4>
      </vt:variant>
      <vt:variant>
        <vt:i4>5</vt:i4>
      </vt:variant>
      <vt:variant>
        <vt:lpwstr/>
      </vt:variant>
      <vt:variant>
        <vt:lpwstr>_Toc129443191</vt:lpwstr>
      </vt:variant>
      <vt:variant>
        <vt:i4>1769533</vt:i4>
      </vt:variant>
      <vt:variant>
        <vt:i4>26</vt:i4>
      </vt:variant>
      <vt:variant>
        <vt:i4>0</vt:i4>
      </vt:variant>
      <vt:variant>
        <vt:i4>5</vt:i4>
      </vt:variant>
      <vt:variant>
        <vt:lpwstr/>
      </vt:variant>
      <vt:variant>
        <vt:lpwstr>_Toc129443190</vt:lpwstr>
      </vt:variant>
      <vt:variant>
        <vt:i4>1703997</vt:i4>
      </vt:variant>
      <vt:variant>
        <vt:i4>23</vt:i4>
      </vt:variant>
      <vt:variant>
        <vt:i4>0</vt:i4>
      </vt:variant>
      <vt:variant>
        <vt:i4>5</vt:i4>
      </vt:variant>
      <vt:variant>
        <vt:lpwstr/>
      </vt:variant>
      <vt:variant>
        <vt:lpwstr>_Toc129443189</vt:lpwstr>
      </vt:variant>
      <vt:variant>
        <vt:i4>1703997</vt:i4>
      </vt:variant>
      <vt:variant>
        <vt:i4>20</vt:i4>
      </vt:variant>
      <vt:variant>
        <vt:i4>0</vt:i4>
      </vt:variant>
      <vt:variant>
        <vt:i4>5</vt:i4>
      </vt:variant>
      <vt:variant>
        <vt:lpwstr/>
      </vt:variant>
      <vt:variant>
        <vt:lpwstr>_Toc129443188</vt:lpwstr>
      </vt:variant>
      <vt:variant>
        <vt:i4>1703997</vt:i4>
      </vt:variant>
      <vt:variant>
        <vt:i4>17</vt:i4>
      </vt:variant>
      <vt:variant>
        <vt:i4>0</vt:i4>
      </vt:variant>
      <vt:variant>
        <vt:i4>5</vt:i4>
      </vt:variant>
      <vt:variant>
        <vt:lpwstr/>
      </vt:variant>
      <vt:variant>
        <vt:lpwstr>_Toc129443187</vt:lpwstr>
      </vt:variant>
      <vt:variant>
        <vt:i4>1703997</vt:i4>
      </vt:variant>
      <vt:variant>
        <vt:i4>14</vt:i4>
      </vt:variant>
      <vt:variant>
        <vt:i4>0</vt:i4>
      </vt:variant>
      <vt:variant>
        <vt:i4>5</vt:i4>
      </vt:variant>
      <vt:variant>
        <vt:lpwstr/>
      </vt:variant>
      <vt:variant>
        <vt:lpwstr>_Toc129443186</vt:lpwstr>
      </vt:variant>
      <vt:variant>
        <vt:i4>1703997</vt:i4>
      </vt:variant>
      <vt:variant>
        <vt:i4>11</vt:i4>
      </vt:variant>
      <vt:variant>
        <vt:i4>0</vt:i4>
      </vt:variant>
      <vt:variant>
        <vt:i4>5</vt:i4>
      </vt:variant>
      <vt:variant>
        <vt:lpwstr/>
      </vt:variant>
      <vt:variant>
        <vt:lpwstr>_Toc129443185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Број: 350-112/06-С</dc:title>
  <dc:subject/>
  <dc:creator>jelena</dc:creator>
  <cp:keywords/>
  <dc:description/>
  <cp:lastModifiedBy>ivana rudić</cp:lastModifiedBy>
  <cp:revision>23</cp:revision>
  <cp:lastPrinted>2025-06-25T12:38:00Z</cp:lastPrinted>
  <dcterms:created xsi:type="dcterms:W3CDTF">2025-05-09T06:10:00Z</dcterms:created>
  <dcterms:modified xsi:type="dcterms:W3CDTF">2025-06-25T13:03:00Z</dcterms:modified>
</cp:coreProperties>
</file>